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DE7" w:rsidRDefault="003E7029">
      <w:pPr>
        <w:pStyle w:val="1"/>
        <w:spacing w:before="0" w:after="0" w:line="360" w:lineRule="auto"/>
        <w:rPr>
          <w:rFonts w:ascii="宋体" w:hAnsi="宋体"/>
        </w:rPr>
      </w:pPr>
      <w:r>
        <w:rPr>
          <w:rFonts w:ascii="宋体" w:hAnsi="宋体" w:hint="eastAsia"/>
        </w:rPr>
        <w:t>报价书</w:t>
      </w:r>
    </w:p>
    <w:p w:rsidR="00942DE7" w:rsidRDefault="00942DE7">
      <w:pPr>
        <w:adjustRightInd w:val="0"/>
        <w:snapToGrid w:val="0"/>
        <w:spacing w:line="360" w:lineRule="auto"/>
        <w:jc w:val="center"/>
        <w:rPr>
          <w:rFonts w:ascii="宋体" w:hAnsi="宋体"/>
          <w:b/>
          <w:bCs/>
          <w:sz w:val="32"/>
          <w:szCs w:val="21"/>
        </w:rPr>
      </w:pPr>
      <w:bookmarkStart w:id="0" w:name="_Toc479242643"/>
    </w:p>
    <w:p w:rsidR="00942DE7" w:rsidRDefault="003E7029">
      <w:pPr>
        <w:adjustRightInd w:val="0"/>
        <w:snapToGrid w:val="0"/>
        <w:spacing w:line="360" w:lineRule="auto"/>
        <w:jc w:val="center"/>
        <w:outlineLvl w:val="1"/>
        <w:rPr>
          <w:rFonts w:ascii="宋体" w:hAnsi="宋体"/>
          <w:b/>
          <w:bCs/>
          <w:sz w:val="32"/>
          <w:szCs w:val="21"/>
        </w:rPr>
      </w:pPr>
      <w:bookmarkStart w:id="1" w:name="_Toc532907889"/>
      <w:r>
        <w:rPr>
          <w:rFonts w:ascii="宋体" w:hAnsi="宋体" w:hint="eastAsia"/>
          <w:b/>
          <w:bCs/>
          <w:sz w:val="32"/>
          <w:szCs w:val="21"/>
        </w:rPr>
        <w:t>一、应答</w:t>
      </w:r>
      <w:r>
        <w:rPr>
          <w:rFonts w:ascii="宋体" w:hAnsi="宋体"/>
          <w:b/>
          <w:bCs/>
          <w:sz w:val="32"/>
          <w:szCs w:val="21"/>
        </w:rPr>
        <w:t>一览表</w:t>
      </w:r>
      <w:bookmarkEnd w:id="0"/>
      <w:bookmarkEnd w:id="1"/>
    </w:p>
    <w:p w:rsidR="00942DE7" w:rsidRDefault="00942DE7" w:rsidP="003E7029">
      <w:pPr>
        <w:adjustRightInd w:val="0"/>
        <w:snapToGrid w:val="0"/>
        <w:spacing w:line="360" w:lineRule="auto"/>
        <w:ind w:firstLineChars="196" w:firstLine="412"/>
        <w:rPr>
          <w:rFonts w:ascii="宋体" w:hAnsi="宋体"/>
          <w:szCs w:val="21"/>
          <w:highlight w:val="yellow"/>
        </w:rPr>
      </w:pPr>
    </w:p>
    <w:p w:rsidR="00942DE7" w:rsidRDefault="003E7029">
      <w:pPr>
        <w:adjustRightInd w:val="0"/>
        <w:snapToGrid w:val="0"/>
        <w:spacing w:line="360" w:lineRule="auto"/>
        <w:rPr>
          <w:rFonts w:ascii="宋体" w:hAnsi="宋体"/>
          <w:szCs w:val="21"/>
        </w:rPr>
      </w:pPr>
      <w:r>
        <w:rPr>
          <w:rFonts w:ascii="宋体" w:hAnsi="宋体" w:hint="eastAsia"/>
          <w:szCs w:val="21"/>
        </w:rPr>
        <w:t>项目</w:t>
      </w:r>
      <w:r>
        <w:rPr>
          <w:rFonts w:ascii="宋体" w:hAnsi="宋体"/>
          <w:szCs w:val="21"/>
        </w:rPr>
        <w:t>编号</w:t>
      </w:r>
      <w:r>
        <w:rPr>
          <w:rFonts w:ascii="宋体" w:hAnsi="宋体" w:hint="eastAsia"/>
          <w:szCs w:val="21"/>
        </w:rPr>
        <w:t>：</w:t>
      </w:r>
    </w:p>
    <w:p w:rsidR="00942DE7" w:rsidRDefault="003E7029">
      <w:pPr>
        <w:adjustRightInd w:val="0"/>
        <w:snapToGrid w:val="0"/>
        <w:spacing w:line="360" w:lineRule="auto"/>
        <w:rPr>
          <w:rFonts w:ascii="宋体" w:hAnsi="宋体"/>
          <w:szCs w:val="21"/>
        </w:rPr>
      </w:pPr>
      <w:r>
        <w:rPr>
          <w:rFonts w:ascii="宋体" w:hAnsi="宋体"/>
          <w:szCs w:val="21"/>
        </w:rPr>
        <w:t>项目名称</w:t>
      </w:r>
      <w:r>
        <w:rPr>
          <w:rFonts w:ascii="宋体" w:hAnsi="宋体" w:hint="eastAsia"/>
          <w:szCs w:val="21"/>
        </w:rPr>
        <w:t>：</w:t>
      </w:r>
      <w:r>
        <w:rPr>
          <w:rFonts w:ascii="宋体" w:hAnsi="宋体" w:cs="宋体" w:hint="eastAsia"/>
          <w:sz w:val="24"/>
          <w:szCs w:val="21"/>
        </w:rPr>
        <w:t>深圳市深汕特别合作区查违控违、市容市貌及森林巡查安保服务采购项目</w:t>
      </w:r>
    </w:p>
    <w:tbl>
      <w:tblPr>
        <w:tblW w:w="833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2"/>
        <w:gridCol w:w="3260"/>
        <w:gridCol w:w="1389"/>
      </w:tblGrid>
      <w:tr w:rsidR="00942DE7">
        <w:trPr>
          <w:trHeight w:val="644"/>
        </w:trPr>
        <w:tc>
          <w:tcPr>
            <w:tcW w:w="3682" w:type="dxa"/>
            <w:tcBorders>
              <w:top w:val="single" w:sz="4" w:space="0" w:color="auto"/>
              <w:left w:val="single" w:sz="4" w:space="0" w:color="auto"/>
              <w:bottom w:val="single" w:sz="4" w:space="0" w:color="auto"/>
              <w:right w:val="single" w:sz="4" w:space="0" w:color="auto"/>
            </w:tcBorders>
            <w:shd w:val="clear" w:color="auto" w:fill="D9D9D9"/>
            <w:vAlign w:val="center"/>
          </w:tcPr>
          <w:p w:rsidR="00942DE7" w:rsidRDefault="003E7029">
            <w:pPr>
              <w:pStyle w:val="a5"/>
              <w:kinsoku w:val="0"/>
              <w:overflowPunct w:val="0"/>
              <w:spacing w:before="0" w:beforeAutospacing="0" w:after="0" w:afterAutospacing="0"/>
              <w:jc w:val="center"/>
              <w:textAlignment w:val="baseline"/>
              <w:rPr>
                <w:rFonts w:ascii="等线" w:eastAsia="等线" w:hAnsi="等线" w:cs="Arial"/>
                <w:b/>
                <w:sz w:val="21"/>
                <w:szCs w:val="21"/>
              </w:rPr>
            </w:pPr>
            <w:r>
              <w:rPr>
                <w:rFonts w:ascii="等线" w:eastAsia="等线" w:hAnsi="等线" w:cs="Arial"/>
                <w:b/>
                <w:color w:val="000000"/>
                <w:kern w:val="24"/>
                <w:sz w:val="21"/>
                <w:szCs w:val="21"/>
              </w:rPr>
              <w:t>项目名称</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rsidR="00942DE7" w:rsidRDefault="003E7029">
            <w:pPr>
              <w:pStyle w:val="a5"/>
              <w:kinsoku w:val="0"/>
              <w:overflowPunct w:val="0"/>
              <w:spacing w:before="0" w:beforeAutospacing="0" w:after="0" w:afterAutospacing="0"/>
              <w:jc w:val="center"/>
              <w:textAlignment w:val="baseline"/>
              <w:rPr>
                <w:rFonts w:ascii="等线" w:eastAsia="等线" w:hAnsi="等线" w:cs="Arial"/>
                <w:b/>
                <w:sz w:val="21"/>
                <w:szCs w:val="21"/>
              </w:rPr>
            </w:pPr>
            <w:r>
              <w:rPr>
                <w:rFonts w:ascii="等线" w:eastAsia="等线" w:hAnsi="等线" w:cs="Arial" w:hint="eastAsia"/>
                <w:b/>
                <w:color w:val="000000"/>
                <w:kern w:val="24"/>
                <w:sz w:val="21"/>
                <w:szCs w:val="21"/>
              </w:rPr>
              <w:t>含税投标总价</w:t>
            </w:r>
          </w:p>
        </w:tc>
        <w:tc>
          <w:tcPr>
            <w:tcW w:w="1389" w:type="dxa"/>
            <w:tcBorders>
              <w:top w:val="single" w:sz="4" w:space="0" w:color="auto"/>
              <w:left w:val="single" w:sz="4" w:space="0" w:color="auto"/>
              <w:bottom w:val="single" w:sz="4" w:space="0" w:color="auto"/>
              <w:right w:val="single" w:sz="4" w:space="0" w:color="auto"/>
            </w:tcBorders>
            <w:shd w:val="clear" w:color="auto" w:fill="D9D9D9"/>
            <w:vAlign w:val="center"/>
          </w:tcPr>
          <w:p w:rsidR="00942DE7" w:rsidRDefault="003E7029">
            <w:pPr>
              <w:pStyle w:val="a5"/>
              <w:kinsoku w:val="0"/>
              <w:overflowPunct w:val="0"/>
              <w:spacing w:before="0" w:beforeAutospacing="0" w:after="0" w:afterAutospacing="0"/>
              <w:jc w:val="center"/>
              <w:textAlignment w:val="baseline"/>
              <w:rPr>
                <w:rFonts w:ascii="等线" w:eastAsia="等线" w:hAnsi="等线" w:cs="Arial"/>
                <w:b/>
                <w:sz w:val="21"/>
                <w:szCs w:val="21"/>
              </w:rPr>
            </w:pPr>
            <w:r>
              <w:rPr>
                <w:rFonts w:ascii="等线" w:eastAsia="等线" w:hAnsi="等线" w:cs="Arial"/>
                <w:b/>
                <w:color w:val="000000"/>
                <w:kern w:val="24"/>
                <w:sz w:val="21"/>
                <w:szCs w:val="21"/>
              </w:rPr>
              <w:t>备注</w:t>
            </w:r>
          </w:p>
        </w:tc>
      </w:tr>
      <w:tr w:rsidR="00942DE7">
        <w:trPr>
          <w:trHeight w:val="795"/>
        </w:trPr>
        <w:tc>
          <w:tcPr>
            <w:tcW w:w="3682" w:type="dxa"/>
            <w:tcBorders>
              <w:top w:val="single" w:sz="4" w:space="0" w:color="auto"/>
              <w:left w:val="single" w:sz="4" w:space="0" w:color="auto"/>
              <w:right w:val="single" w:sz="4" w:space="0" w:color="auto"/>
            </w:tcBorders>
            <w:shd w:val="clear" w:color="auto" w:fill="FFFFFF"/>
            <w:vAlign w:val="center"/>
          </w:tcPr>
          <w:p w:rsidR="00942DE7" w:rsidRDefault="003E7029">
            <w:pPr>
              <w:pStyle w:val="a5"/>
              <w:kinsoku w:val="0"/>
              <w:overflowPunct w:val="0"/>
              <w:spacing w:before="0" w:beforeAutospacing="0" w:after="0" w:afterAutospacing="0"/>
              <w:textAlignment w:val="baseline"/>
              <w:rPr>
                <w:rFonts w:ascii="等线" w:eastAsia="等线" w:hAnsi="等线" w:cs="Arial"/>
                <w:sz w:val="21"/>
                <w:szCs w:val="21"/>
              </w:rPr>
            </w:pPr>
            <w:r>
              <w:rPr>
                <w:rFonts w:ascii="宋体" w:hAnsi="宋体" w:cs="宋体" w:hint="eastAsia"/>
                <w:szCs w:val="21"/>
              </w:rPr>
              <w:t>深圳市深汕特别合作区查违控违、市容市貌及森林巡查安保服务采购项目</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942DE7" w:rsidRDefault="003E7029">
            <w:pPr>
              <w:pStyle w:val="a5"/>
              <w:kinsoku w:val="0"/>
              <w:overflowPunct w:val="0"/>
              <w:spacing w:before="0" w:beforeAutospacing="0" w:after="0" w:afterAutospacing="0"/>
              <w:ind w:firstLineChars="100" w:firstLine="240"/>
              <w:textAlignment w:val="baseline"/>
              <w:rPr>
                <w:rFonts w:ascii="等线" w:eastAsia="等线" w:hAnsi="等线" w:cs="Arial"/>
                <w:color w:val="FF0000"/>
                <w:sz w:val="21"/>
                <w:szCs w:val="21"/>
              </w:rPr>
            </w:pPr>
            <w:r>
              <w:rPr>
                <w:rFonts w:ascii="宋体" w:hAnsi="宋体" w:cs="宋体" w:hint="eastAsia"/>
                <w:szCs w:val="21"/>
              </w:rPr>
              <w:t>元/</w:t>
            </w:r>
            <w:r>
              <w:rPr>
                <w:rFonts w:ascii="宋体" w:hAnsi="宋体" w:cs="宋体"/>
                <w:szCs w:val="21"/>
              </w:rPr>
              <w:t>12</w:t>
            </w:r>
            <w:r>
              <w:rPr>
                <w:rFonts w:ascii="宋体" w:hAnsi="宋体" w:cs="宋体" w:hint="eastAsia"/>
                <w:szCs w:val="21"/>
              </w:rPr>
              <w:t>个月</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tcPr>
          <w:p w:rsidR="00942DE7" w:rsidRDefault="00942DE7">
            <w:pPr>
              <w:pStyle w:val="a5"/>
              <w:rPr>
                <w:rFonts w:ascii="等线" w:eastAsia="等线" w:hAnsi="等线" w:cs="Arial"/>
                <w:color w:val="000000"/>
                <w:kern w:val="24"/>
                <w:sz w:val="21"/>
                <w:szCs w:val="21"/>
              </w:rPr>
            </w:pPr>
          </w:p>
        </w:tc>
      </w:tr>
    </w:tbl>
    <w:p w:rsidR="00942DE7" w:rsidRDefault="003E7029">
      <w:pPr>
        <w:autoSpaceDE w:val="0"/>
        <w:autoSpaceDN w:val="0"/>
        <w:snapToGrid w:val="0"/>
        <w:spacing w:line="312" w:lineRule="auto"/>
        <w:rPr>
          <w:rFonts w:ascii="宋体" w:hAnsi="宋体"/>
          <w:szCs w:val="21"/>
        </w:rPr>
      </w:pPr>
      <w:r>
        <w:rPr>
          <w:rFonts w:ascii="宋体" w:hAnsi="宋体" w:hint="eastAsia"/>
          <w:szCs w:val="21"/>
        </w:rPr>
        <w:t>备注：</w:t>
      </w:r>
    </w:p>
    <w:p w:rsidR="00942DE7" w:rsidRDefault="003E7029">
      <w:pPr>
        <w:autoSpaceDE w:val="0"/>
        <w:autoSpaceDN w:val="0"/>
        <w:snapToGrid w:val="0"/>
        <w:spacing w:line="312" w:lineRule="auto"/>
        <w:rPr>
          <w:rFonts w:ascii="宋体" w:hAnsi="宋体"/>
          <w:szCs w:val="21"/>
        </w:rPr>
      </w:pPr>
      <w:r>
        <w:rPr>
          <w:rFonts w:ascii="宋体" w:hAnsi="宋体" w:hint="eastAsia"/>
          <w:szCs w:val="21"/>
        </w:rPr>
        <w:t>1、投标总价按照数学四舍五入最多保留至小数点后两位.</w:t>
      </w:r>
    </w:p>
    <w:p w:rsidR="00942DE7" w:rsidRDefault="003E7029">
      <w:pPr>
        <w:autoSpaceDE w:val="0"/>
        <w:autoSpaceDN w:val="0"/>
        <w:snapToGrid w:val="0"/>
        <w:spacing w:line="312" w:lineRule="auto"/>
        <w:rPr>
          <w:rFonts w:ascii="宋体" w:hAnsi="宋体"/>
          <w:szCs w:val="21"/>
        </w:rPr>
      </w:pPr>
      <w:r>
        <w:rPr>
          <w:rFonts w:ascii="宋体" w:hAnsi="宋体" w:hint="eastAsia"/>
          <w:szCs w:val="21"/>
        </w:rPr>
        <w:t>2、投标报价应以人民币报价,为一年的服务总费用,本项目服务费用采用包干制,包括但不限于:人员成本费(含人员劳动报酬、福利待遇、社会保险、补贴补助等费用)、车辆费用(购置或租赁费、油料费、保险费及维修费、装备购置及维修费用、过路费等)、伙食费、住宿费、交通费、人员培训费、服装、设备材料费用、办公费用、管理费用、法定税费、合理利润、意外伤害保险,以及不可预见责任风险预备金等依据当时管理情况和责任承担相应赔偿费用等本项目涉及的一切费用。</w:t>
      </w:r>
    </w:p>
    <w:p w:rsidR="00942DE7" w:rsidRDefault="00942DE7">
      <w:pPr>
        <w:autoSpaceDE w:val="0"/>
        <w:autoSpaceDN w:val="0"/>
        <w:snapToGrid w:val="0"/>
        <w:spacing w:line="312" w:lineRule="auto"/>
        <w:rPr>
          <w:rFonts w:ascii="宋体" w:hAnsi="宋体"/>
          <w:szCs w:val="21"/>
        </w:rPr>
      </w:pPr>
    </w:p>
    <w:p w:rsidR="00942DE7" w:rsidRDefault="003E7029">
      <w:pPr>
        <w:autoSpaceDE w:val="0"/>
        <w:autoSpaceDN w:val="0"/>
        <w:snapToGrid w:val="0"/>
        <w:spacing w:line="360" w:lineRule="auto"/>
        <w:ind w:firstLineChars="1700" w:firstLine="3570"/>
        <w:rPr>
          <w:rFonts w:ascii="宋体" w:hAnsi="宋体"/>
          <w:color w:val="000000"/>
          <w:szCs w:val="21"/>
        </w:rPr>
      </w:pPr>
      <w:r>
        <w:rPr>
          <w:rFonts w:ascii="宋体" w:hAnsi="宋体" w:hint="eastAsia"/>
          <w:color w:val="000000"/>
          <w:szCs w:val="21"/>
        </w:rPr>
        <w:t>投标</w:t>
      </w:r>
      <w:r>
        <w:rPr>
          <w:rFonts w:ascii="宋体" w:hAnsi="宋体"/>
          <w:color w:val="000000"/>
          <w:szCs w:val="21"/>
        </w:rPr>
        <w:t>人：_______________________（盖单位章）</w:t>
      </w:r>
    </w:p>
    <w:p w:rsidR="00942DE7" w:rsidRDefault="003E7029">
      <w:pPr>
        <w:adjustRightInd w:val="0"/>
        <w:snapToGrid w:val="0"/>
        <w:spacing w:line="360" w:lineRule="auto"/>
        <w:jc w:val="right"/>
        <w:rPr>
          <w:rFonts w:ascii="宋体" w:hAnsi="宋体"/>
          <w:color w:val="000000"/>
          <w:szCs w:val="21"/>
        </w:rPr>
      </w:pPr>
      <w:r>
        <w:rPr>
          <w:rFonts w:ascii="宋体" w:hAnsi="宋体" w:hint="eastAsia"/>
          <w:color w:val="000000"/>
          <w:szCs w:val="21"/>
        </w:rPr>
        <w:t>投标</w:t>
      </w:r>
      <w:r>
        <w:rPr>
          <w:rFonts w:ascii="宋体" w:hAnsi="宋体"/>
          <w:color w:val="000000"/>
          <w:szCs w:val="21"/>
        </w:rPr>
        <w:t>人法定代表人或其授权委托人：（签字</w:t>
      </w:r>
      <w:r>
        <w:rPr>
          <w:rFonts w:ascii="宋体" w:hAnsi="宋体" w:hint="eastAsia"/>
          <w:color w:val="000000"/>
          <w:szCs w:val="21"/>
        </w:rPr>
        <w:t>或盖章</w:t>
      </w:r>
      <w:r>
        <w:rPr>
          <w:rFonts w:ascii="宋体" w:hAnsi="宋体"/>
          <w:color w:val="000000"/>
          <w:szCs w:val="21"/>
        </w:rPr>
        <w:t>）</w:t>
      </w:r>
    </w:p>
    <w:p w:rsidR="00942DE7" w:rsidRDefault="003E7029">
      <w:pPr>
        <w:adjustRightInd w:val="0"/>
        <w:snapToGrid w:val="0"/>
        <w:spacing w:line="360" w:lineRule="auto"/>
        <w:ind w:firstLineChars="2800" w:firstLine="5880"/>
        <w:rPr>
          <w:rFonts w:ascii="宋体" w:hAnsi="宋体"/>
          <w:color w:val="000000"/>
          <w:szCs w:val="21"/>
        </w:rPr>
      </w:pPr>
      <w:r>
        <w:rPr>
          <w:rFonts w:ascii="宋体" w:hAnsi="宋体"/>
          <w:color w:val="000000"/>
          <w:szCs w:val="21"/>
        </w:rPr>
        <w:t>年    月    日</w:t>
      </w:r>
    </w:p>
    <w:p w:rsidR="00942DE7" w:rsidRPr="00C13246" w:rsidRDefault="00C13246" w:rsidP="00C13246">
      <w:pPr>
        <w:widowControl/>
        <w:wordWrap w:val="0"/>
        <w:jc w:val="right"/>
        <w:rPr>
          <w:rFonts w:ascii="宋体" w:hAnsi="宋体" w:hint="eastAsia"/>
          <w:szCs w:val="21"/>
        </w:rPr>
      </w:pPr>
      <w:r w:rsidRPr="00C13246">
        <w:rPr>
          <w:rFonts w:ascii="宋体" w:hAnsi="宋体"/>
          <w:szCs w:val="21"/>
        </w:rPr>
        <w:t>联系人</w:t>
      </w:r>
      <w:r w:rsidRPr="00C13246">
        <w:rPr>
          <w:rFonts w:ascii="宋体" w:hAnsi="宋体" w:hint="eastAsia"/>
          <w:szCs w:val="21"/>
        </w:rPr>
        <w:t xml:space="preserve">：                              </w:t>
      </w:r>
    </w:p>
    <w:p w:rsidR="00C13246" w:rsidRPr="00C13246" w:rsidRDefault="00C13246" w:rsidP="00C13246">
      <w:pPr>
        <w:widowControl/>
        <w:wordWrap w:val="0"/>
        <w:ind w:right="105"/>
        <w:jc w:val="right"/>
        <w:rPr>
          <w:rFonts w:ascii="宋体" w:hAnsi="宋体" w:hint="eastAsia"/>
          <w:szCs w:val="21"/>
        </w:rPr>
      </w:pPr>
      <w:r w:rsidRPr="00C13246">
        <w:rPr>
          <w:rFonts w:ascii="宋体" w:hAnsi="宋体" w:hint="eastAsia"/>
          <w:szCs w:val="21"/>
        </w:rPr>
        <w:t xml:space="preserve">联系方式：                            </w:t>
      </w:r>
    </w:p>
    <w:p w:rsidR="00C13246" w:rsidRDefault="00C13246" w:rsidP="00C13246">
      <w:pPr>
        <w:widowControl/>
        <w:wordWrap w:val="0"/>
        <w:jc w:val="right"/>
        <w:rPr>
          <w:rFonts w:ascii="宋体" w:hAnsi="宋体"/>
          <w:color w:val="000000"/>
          <w:szCs w:val="21"/>
        </w:rPr>
      </w:pPr>
      <w:r w:rsidRPr="00C13246">
        <w:rPr>
          <w:rFonts w:ascii="宋体" w:hAnsi="宋体" w:hint="eastAsia"/>
          <w:szCs w:val="21"/>
        </w:rPr>
        <w:t xml:space="preserve">  电子邮箱：          </w:t>
      </w:r>
      <w:r>
        <w:rPr>
          <w:rFonts w:ascii="宋体" w:hAnsi="宋体" w:hint="eastAsia"/>
          <w:color w:val="000000"/>
          <w:szCs w:val="21"/>
        </w:rPr>
        <w:t xml:space="preserve">                   </w:t>
      </w:r>
    </w:p>
    <w:sectPr w:rsidR="00C13246" w:rsidSect="00942DE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0C1" w:rsidRDefault="00DF30C1" w:rsidP="00C13246">
      <w:r>
        <w:separator/>
      </w:r>
    </w:p>
  </w:endnote>
  <w:endnote w:type="continuationSeparator" w:id="1">
    <w:p w:rsidR="00DF30C1" w:rsidRDefault="00DF30C1" w:rsidP="00C13246">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0C1" w:rsidRDefault="00DF30C1" w:rsidP="00C13246">
      <w:r>
        <w:separator/>
      </w:r>
    </w:p>
  </w:footnote>
  <w:footnote w:type="continuationSeparator" w:id="1">
    <w:p w:rsidR="00DF30C1" w:rsidRDefault="00DF30C1" w:rsidP="00C132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7029"/>
    <w:rsid w:val="000065A1"/>
    <w:rsid w:val="00011A5C"/>
    <w:rsid w:val="000634DB"/>
    <w:rsid w:val="00113F4E"/>
    <w:rsid w:val="00173633"/>
    <w:rsid w:val="001A2721"/>
    <w:rsid w:val="001E1C56"/>
    <w:rsid w:val="001E5559"/>
    <w:rsid w:val="001F1271"/>
    <w:rsid w:val="00224AF5"/>
    <w:rsid w:val="00263503"/>
    <w:rsid w:val="00281E07"/>
    <w:rsid w:val="002D1B15"/>
    <w:rsid w:val="002E7F57"/>
    <w:rsid w:val="002F4C82"/>
    <w:rsid w:val="00364FFD"/>
    <w:rsid w:val="003859AD"/>
    <w:rsid w:val="003A2CB7"/>
    <w:rsid w:val="003A74A8"/>
    <w:rsid w:val="003E7029"/>
    <w:rsid w:val="00411A8E"/>
    <w:rsid w:val="004658FB"/>
    <w:rsid w:val="004845E9"/>
    <w:rsid w:val="004F7CCC"/>
    <w:rsid w:val="00506E9D"/>
    <w:rsid w:val="00532503"/>
    <w:rsid w:val="0054488C"/>
    <w:rsid w:val="005552D7"/>
    <w:rsid w:val="005757A6"/>
    <w:rsid w:val="005760EE"/>
    <w:rsid w:val="005F7D3C"/>
    <w:rsid w:val="00625E24"/>
    <w:rsid w:val="0065424A"/>
    <w:rsid w:val="00655220"/>
    <w:rsid w:val="00680BF6"/>
    <w:rsid w:val="006A30B0"/>
    <w:rsid w:val="006D738E"/>
    <w:rsid w:val="006E7AE7"/>
    <w:rsid w:val="007159EB"/>
    <w:rsid w:val="00765272"/>
    <w:rsid w:val="007906D1"/>
    <w:rsid w:val="008179CA"/>
    <w:rsid w:val="00823C54"/>
    <w:rsid w:val="0085669E"/>
    <w:rsid w:val="00856EDE"/>
    <w:rsid w:val="008755AA"/>
    <w:rsid w:val="008A3469"/>
    <w:rsid w:val="00942DE7"/>
    <w:rsid w:val="00966052"/>
    <w:rsid w:val="009824C3"/>
    <w:rsid w:val="009C1EC3"/>
    <w:rsid w:val="00A32D5B"/>
    <w:rsid w:val="00A45292"/>
    <w:rsid w:val="00B24B56"/>
    <w:rsid w:val="00B53868"/>
    <w:rsid w:val="00C13246"/>
    <w:rsid w:val="00C477FB"/>
    <w:rsid w:val="00C52BB6"/>
    <w:rsid w:val="00CE559E"/>
    <w:rsid w:val="00D2527A"/>
    <w:rsid w:val="00D55E91"/>
    <w:rsid w:val="00D61D3D"/>
    <w:rsid w:val="00D64CD5"/>
    <w:rsid w:val="00DA4F1D"/>
    <w:rsid w:val="00DA50EC"/>
    <w:rsid w:val="00DB2F89"/>
    <w:rsid w:val="00DD48F8"/>
    <w:rsid w:val="00DF30C1"/>
    <w:rsid w:val="00DF6CC2"/>
    <w:rsid w:val="00E60D71"/>
    <w:rsid w:val="00E64CC6"/>
    <w:rsid w:val="00EF38E0"/>
    <w:rsid w:val="00F2200A"/>
    <w:rsid w:val="00FC38B5"/>
    <w:rsid w:val="00FD29F4"/>
    <w:rsid w:val="00FE0AC1"/>
    <w:rsid w:val="00FF27CF"/>
    <w:rsid w:val="4AA24DFE"/>
    <w:rsid w:val="7D2525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2DE7"/>
    <w:pPr>
      <w:widowControl w:val="0"/>
      <w:jc w:val="both"/>
    </w:pPr>
    <w:rPr>
      <w:rFonts w:ascii="Times New Roman" w:eastAsia="宋体" w:hAnsi="Times New Roman"/>
      <w:kern w:val="2"/>
      <w:sz w:val="21"/>
      <w:szCs w:val="24"/>
    </w:rPr>
  </w:style>
  <w:style w:type="paragraph" w:styleId="1">
    <w:name w:val="heading 1"/>
    <w:basedOn w:val="2"/>
    <w:next w:val="a"/>
    <w:link w:val="1Char"/>
    <w:qFormat/>
    <w:rsid w:val="00942DE7"/>
    <w:pPr>
      <w:spacing w:before="120" w:after="120" w:line="240" w:lineRule="auto"/>
      <w:jc w:val="center"/>
      <w:outlineLvl w:val="0"/>
    </w:pPr>
    <w:rPr>
      <w:rFonts w:ascii="Arial" w:eastAsia="黑体" w:hAnsi="Arial"/>
      <w:b w:val="0"/>
      <w:bCs w:val="0"/>
      <w:kern w:val="44"/>
    </w:rPr>
  </w:style>
  <w:style w:type="paragraph" w:styleId="2">
    <w:name w:val="heading 2"/>
    <w:basedOn w:val="a"/>
    <w:next w:val="a"/>
    <w:link w:val="2Char"/>
    <w:uiPriority w:val="9"/>
    <w:qFormat/>
    <w:rsid w:val="00942DE7"/>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942DE7"/>
    <w:rPr>
      <w:rFonts w:ascii="等线 Light" w:eastAsia="等线 Light" w:hAnsi="等线 Light" w:cs="Times New Roman"/>
      <w:b/>
      <w:bCs/>
      <w:sz w:val="32"/>
      <w:szCs w:val="32"/>
    </w:rPr>
  </w:style>
  <w:style w:type="character" w:customStyle="1" w:styleId="1Char">
    <w:name w:val="标题 1 Char"/>
    <w:basedOn w:val="a0"/>
    <w:link w:val="1"/>
    <w:qFormat/>
    <w:rsid w:val="00942DE7"/>
    <w:rPr>
      <w:rFonts w:ascii="Arial" w:eastAsia="黑体" w:hAnsi="Arial" w:cs="Times New Roman"/>
      <w:kern w:val="44"/>
      <w:sz w:val="32"/>
      <w:szCs w:val="32"/>
    </w:rPr>
  </w:style>
  <w:style w:type="character" w:customStyle="1" w:styleId="Char">
    <w:name w:val="页脚 Char"/>
    <w:basedOn w:val="a0"/>
    <w:link w:val="a3"/>
    <w:uiPriority w:val="99"/>
    <w:rsid w:val="00942DE7"/>
    <w:rPr>
      <w:sz w:val="18"/>
      <w:szCs w:val="18"/>
    </w:rPr>
  </w:style>
  <w:style w:type="character" w:customStyle="1" w:styleId="Char0">
    <w:name w:val="页眉 Char"/>
    <w:basedOn w:val="a0"/>
    <w:link w:val="a4"/>
    <w:uiPriority w:val="99"/>
    <w:rsid w:val="00942DE7"/>
    <w:rPr>
      <w:sz w:val="18"/>
      <w:szCs w:val="18"/>
    </w:rPr>
  </w:style>
  <w:style w:type="paragraph" w:styleId="a4">
    <w:name w:val="header"/>
    <w:basedOn w:val="a"/>
    <w:link w:val="Char0"/>
    <w:uiPriority w:val="99"/>
    <w:unhideWhenUsed/>
    <w:rsid w:val="00942DE7"/>
    <w:pPr>
      <w:pBdr>
        <w:bottom w:val="single" w:sz="6" w:space="1" w:color="auto"/>
      </w:pBdr>
      <w:tabs>
        <w:tab w:val="center" w:pos="4153"/>
        <w:tab w:val="right" w:pos="8306"/>
      </w:tabs>
      <w:snapToGrid w:val="0"/>
      <w:jc w:val="center"/>
    </w:pPr>
    <w:rPr>
      <w:rFonts w:ascii="等线" w:eastAsia="等线" w:hAnsi="等线"/>
      <w:sz w:val="18"/>
      <w:szCs w:val="18"/>
    </w:rPr>
  </w:style>
  <w:style w:type="paragraph" w:styleId="a5">
    <w:name w:val="Normal (Web)"/>
    <w:basedOn w:val="a"/>
    <w:uiPriority w:val="99"/>
    <w:qFormat/>
    <w:rsid w:val="00942DE7"/>
    <w:pPr>
      <w:widowControl/>
      <w:spacing w:before="100" w:beforeAutospacing="1" w:after="100" w:afterAutospacing="1"/>
      <w:jc w:val="left"/>
    </w:pPr>
    <w:rPr>
      <w:kern w:val="0"/>
      <w:sz w:val="24"/>
    </w:rPr>
  </w:style>
  <w:style w:type="paragraph" w:styleId="a3">
    <w:name w:val="footer"/>
    <w:basedOn w:val="a"/>
    <w:link w:val="Char"/>
    <w:uiPriority w:val="99"/>
    <w:unhideWhenUsed/>
    <w:rsid w:val="00942DE7"/>
    <w:pPr>
      <w:tabs>
        <w:tab w:val="center" w:pos="4153"/>
        <w:tab w:val="right" w:pos="8306"/>
      </w:tabs>
      <w:snapToGrid w:val="0"/>
      <w:jc w:val="left"/>
    </w:pPr>
    <w:rPr>
      <w:rFonts w:ascii="等线" w:eastAsia="等线" w:hAnsi="等线"/>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J\Desktop\&#28145;&#22323;&#24066;&#28145;&#27733;&#29305;&#21035;&#21512;&#20316;&#21306;&#26597;&#36829;&#25511;&#36829;&#12289;&#24066;&#23481;&#24066;&#35980;&#21450;&#26862;&#26519;&#24033;&#26597;&#23433;&#20445;&#26381;&#21153;&#37319;&#36141;&#39033;&#30446;&#25253;&#20215;&#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深圳市深汕特别合作区查违控违、市容市貌及森林巡查安保服务采购项目报价书.dot</Template>
  <TotalTime>1</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杨颢霞</dc:creator>
  <cp:lastModifiedBy>杨颢霞</cp:lastModifiedBy>
  <cp:revision>2</cp:revision>
  <dcterms:created xsi:type="dcterms:W3CDTF">2019-11-20T09:37:00Z</dcterms:created>
  <dcterms:modified xsi:type="dcterms:W3CDTF">2019-11-20T10:39:00Z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