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00" w:lineRule="exact"/>
        <w:jc w:val="center"/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eastAsia="zh-CN"/>
        </w:rPr>
        <w:t>深圳市深汕特别合作区城市管理和综合执法局</w:t>
      </w: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生活垃圾中转站建设工程</w:t>
      </w: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eastAsia="zh-CN"/>
        </w:rPr>
        <w:t>临时用地土地复垦方案编制服务项目报价单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left="2238" w:leftChars="304" w:hanging="1600" w:hangingChars="5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项目名称：深圳市深汕特别合作区城市管理和综合执法局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生活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垃圾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中转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建设工程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临时用地土地复垦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方案编制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服务项目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left="2238" w:leftChars="304" w:hanging="1600" w:hangingChars="5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采购单位：深圳市深汕特别合作区城市管理和综合执法局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A3E76"/>
    <w:rsid w:val="781A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2021-11-16T07:49:00Z</dcterms:created>
  <dc:creator>陈家婉</dc:creator>
  <cp:lastModifiedBy>陈家婉</cp:lastModifiedBy>
  <dcterms:modified xsi:type="dcterms:W3CDTF">2021-11-16T07:49:20Z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