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color w:val="000000"/>
          <w:kern w:val="0"/>
          <w:sz w:val="21"/>
          <w:szCs w:val="21"/>
          <w:highlight w:val="none"/>
          <w:shd w:val="clear" w:color="auto" w:fill="FFFFFF"/>
          <w:lang w:val="en-US" w:eastAsia="zh-CN" w:bidi="ar"/>
        </w:rPr>
      </w:pPr>
      <w:r>
        <w:rPr>
          <w:rFonts w:hint="eastAsia" w:ascii="宋体" w:hAnsi="宋体" w:eastAsia="宋体" w:cs="宋体"/>
          <w:b w:val="0"/>
          <w:bCs w:val="0"/>
          <w:color w:val="000000"/>
          <w:kern w:val="0"/>
          <w:sz w:val="21"/>
          <w:szCs w:val="21"/>
          <w:highlight w:val="none"/>
          <w:shd w:val="clear" w:color="auto" w:fill="FFFFFF"/>
          <w:lang w:val="en-US" w:eastAsia="zh-CN" w:bidi="ar"/>
        </w:rPr>
        <w:t>附件2</w:t>
      </w:r>
    </w:p>
    <w:p>
      <w:pPr>
        <w:jc w:val="center"/>
        <w:rPr>
          <w:rFonts w:hint="eastAsia" w:ascii="仿宋_GB2312" w:hAnsi="仿宋_GB2312" w:eastAsia="仿宋_GB2312" w:cs="仿宋_GB2312"/>
          <w:b/>
          <w:bCs/>
          <w:sz w:val="32"/>
          <w:szCs w:val="32"/>
          <w:highlight w:val="none"/>
          <w:vertAlign w:val="baseline"/>
          <w:lang w:val="en-US" w:eastAsia="zh-CN"/>
        </w:rPr>
      </w:pPr>
      <w:r>
        <w:rPr>
          <w:rFonts w:hint="eastAsia" w:ascii="宋体" w:hAnsi="宋体" w:eastAsia="宋体" w:cs="宋体"/>
          <w:b w:val="0"/>
          <w:bCs w:val="0"/>
          <w:color w:val="000000"/>
          <w:kern w:val="0"/>
          <w:sz w:val="28"/>
          <w:szCs w:val="28"/>
          <w:highlight w:val="none"/>
          <w:shd w:val="clear" w:color="auto" w:fill="FFFFFF"/>
          <w:lang w:val="en-US" w:eastAsia="zh-CN" w:bidi="ar"/>
        </w:rPr>
        <w:t>村民非商品住宅建设审批系统功能清单</w:t>
      </w:r>
    </w:p>
    <w:tbl>
      <w:tblPr>
        <w:tblStyle w:val="4"/>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14"/>
        <w:gridCol w:w="1260"/>
        <w:gridCol w:w="2056"/>
        <w:gridCol w:w="1125"/>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shd w:val="clear" w:color="auto" w:fill="D7D7D7"/>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序号</w:t>
            </w:r>
          </w:p>
        </w:tc>
        <w:tc>
          <w:tcPr>
            <w:tcW w:w="914" w:type="dxa"/>
            <w:shd w:val="clear" w:color="auto" w:fill="D7D7D7"/>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项目</w:t>
            </w:r>
          </w:p>
        </w:tc>
        <w:tc>
          <w:tcPr>
            <w:tcW w:w="1260" w:type="dxa"/>
            <w:shd w:val="clear" w:color="auto" w:fill="D7D7D7"/>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一级功能</w:t>
            </w:r>
          </w:p>
        </w:tc>
        <w:tc>
          <w:tcPr>
            <w:tcW w:w="2056" w:type="dxa"/>
            <w:shd w:val="clear" w:color="auto" w:fill="D7D7D7"/>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二级功能</w:t>
            </w:r>
          </w:p>
        </w:tc>
        <w:tc>
          <w:tcPr>
            <w:tcW w:w="1125" w:type="dxa"/>
            <w:shd w:val="clear" w:color="auto" w:fill="D7D7D7"/>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三级功能</w:t>
            </w:r>
          </w:p>
        </w:tc>
        <w:tc>
          <w:tcPr>
            <w:tcW w:w="2877" w:type="dxa"/>
            <w:shd w:val="clear" w:color="auto" w:fill="D7D7D7"/>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w:t>
            </w:r>
          </w:p>
        </w:tc>
        <w:tc>
          <w:tcPr>
            <w:tcW w:w="914"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村民非商品住宅建设</w:t>
            </w: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资格认定</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小型修缮资格认定</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将小型修缮资格认定的材料条件定制到系统中，工作人员直接对材料和条件进行逐条审核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危房修缮加固资格认定</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将危房修缮加固资格认定的材料条件定制到系统中，工作人员直接对材料和条件进行逐条审核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原址拆除重建资格认定</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将原址拆除重建资格认定的材料条件定制到系统中，工作人员直接对材料和条件进行逐条审核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4</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拆除异地重建资格认定</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将拆除异地重建资格认定的材料条件定制到系统中，工作人员直接对材料和条件进行逐条审核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5</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无房新建资格认定</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将无房新建资格认定的材料条件定制到系统中，工作人员直接对材料和条件进行逐条审核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6</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停建复工分类处理资格认定</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将停建复工分类处理资格认定的材料条件定制到系统中，工作人员直接对材料和条件进行逐条审核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7</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建设标准核查</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小型修缮建设标准核查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将小型修缮建设标准核查的建设标准固化到系统中，工作人员直接对申请人提交的材料和建设标准进行逐条审核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8</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危房修缮加固建设标准核查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将危房修缮加固建设标准核查的建设标准固化到系统中，工作人员直接对申请人提交的材料和建设标准进行逐条审核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9</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原址拆除重建建设标准核查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将原址拆除重建建设标准核查的建设标准固化到系统中，工作人员直接对申请人提交的材料和建设标准进行逐条审核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10</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拆除异地重建建设标准核查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将拆除异地重建建设标准核查的建设标准固化到系统中，工作人员直接对申请人提交的材料和建设标准进行逐条审核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11</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无房新建建设标准核查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将无房新建建设标准核查的建设标准固化到系统中，工作人员直接对申请人提交的材料和建设标准进行逐条审核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12</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停建复工分类处理建设标准核查</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将停建复工建设标准核查的建设标准固化到系统中，工作人员直接对申请人提交的材料和建设标准进行逐条审核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13</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审查流程</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村委会（社区居委会）审查流程</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将村委会（社区居委会）需要审查的流程及内容固化到系统中，工作人员按审查内容进行审查即可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14</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镇政府（街道办）审查流程</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将镇政府（街道办）需要审查的流程及内容固化到系统中，工作人员按审查内容进行审查即可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15</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区农业农村和海洋渔业局审查流程</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将区农业农村和海洋渔业局需要审查的流程及内容固化到系统中，工作人员按审查内容进行审查即可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16</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区城管综合执法局审查流程</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将区城管综合执法局需要审查的流程及内容固化到系统中，工作人员按审查内容进行审查即可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17</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市规划和自然资源局深汕管理局审查流程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将市规划和自然资源局深汕管理局需要审查的流程及内容固化到系统中，工作人员按审查内容进行审查即可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18</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区住建水务局审查流程</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将区住建水务局需要审查的流程及内容固化到系统中，工作人员按审查内容进行审查即可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eastAsia"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19</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区村民建房领导小组组长审查流程</w:t>
            </w:r>
          </w:p>
        </w:tc>
        <w:tc>
          <w:tcPr>
            <w:tcW w:w="1125"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将区村民建房领导小组组长需要审查的流程及内容固化到系统中，工作人员按审查内容进行审查即可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20</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信息填报</w:t>
            </w:r>
          </w:p>
        </w:tc>
        <w:tc>
          <w:tcPr>
            <w:tcW w:w="2056"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填报对象管理</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填报单位管理</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支持管理维护填报单位信息，支持设置填报单位启用状态，支持设置填报单位的下级部门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21</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填报人员管理</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支持对村民非商品住宅建设数据信息填报单位填报人员的登录账号、账号密码及手机号等基本信息的管理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22</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填报信息管理</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数据项配置</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支持增加及修改工程表单的数据项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23</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项目类型配置</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支持将工程与项目类型进行关联配置，为项目数据上报提供支撑数据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24</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材料附件管理</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支持每个申请材料单独上传材料内容，支持文档、图片、RAR文件等格式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25</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数据管理</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数据上报</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支持填报人员填报项目涉及的工作事项；支持对状态为“暂存”的数据进行修改及删除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26</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数据管理</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表单内容生成</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根据项目填报的申请表内容自动生成备案回执、安全风险告知书、安全责任承诺书内容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27</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数据导出</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生成的备案回执、安全风险告知书、安全责任承诺书可导出并打印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28</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项目基础信息</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支持管理维护项目基本信息，支持设置对应的材料内容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29</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查询检索</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项目查询</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对已申请的项目可通过相关搜索条件进行检索查询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30</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权限管理</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角色管理与授权</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支持管理系统不同角色和授予角色相应的权限，支持根据系统用户与角色的从属关系进行配置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31</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人员管理与授权</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支持各单位的系统管理员创建本单位人员访问系统的账号，支持将用户与部门、系统功能模块菜单进行关联配置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32</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default"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用户组管理</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支持增加、修改、删除用户组，支持通过用户组对用户的权限进行控制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33</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restart"/>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系统基础数据</w:t>
            </w: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字典维护</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支持对不同字典类型中字段的维护。如部门类别，实现部门数据字典信息的维护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kern w:val="2"/>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34</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数据库字典</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支持通过可视化管理系统数据库的数据字典表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9" w:type="dxa"/>
            <w:noWrap w:val="0"/>
            <w:vAlign w:val="center"/>
          </w:tcPr>
          <w:p>
            <w:pPr>
              <w:jc w:val="center"/>
              <w:rPr>
                <w:rFonts w:hint="default"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35</w:t>
            </w:r>
          </w:p>
        </w:tc>
        <w:tc>
          <w:tcPr>
            <w:tcW w:w="914"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1260" w:type="dxa"/>
            <w:vMerge w:val="continue"/>
            <w:noWrap w:val="0"/>
            <w:vAlign w:val="center"/>
          </w:tcPr>
          <w:p>
            <w:pPr>
              <w:jc w:val="center"/>
              <w:rPr>
                <w:rFonts w:hint="eastAsia" w:ascii="等线" w:hAnsi="等线" w:eastAsia="等线" w:cs="等线"/>
                <w:color w:val="000000"/>
                <w:sz w:val="18"/>
                <w:szCs w:val="18"/>
                <w:highlight w:val="none"/>
                <w:lang w:val="en-US" w:eastAsia="zh-CN" w:bidi="ar"/>
              </w:rPr>
            </w:pPr>
          </w:p>
        </w:tc>
        <w:tc>
          <w:tcPr>
            <w:tcW w:w="2056"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系统配置</w:t>
            </w:r>
          </w:p>
        </w:tc>
        <w:tc>
          <w:tcPr>
            <w:tcW w:w="1125"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w:t>
            </w:r>
          </w:p>
        </w:tc>
        <w:tc>
          <w:tcPr>
            <w:tcW w:w="2877" w:type="dxa"/>
            <w:noWrap w:val="0"/>
            <w:vAlign w:val="center"/>
          </w:tcPr>
          <w:p>
            <w:pPr>
              <w:jc w:val="center"/>
              <w:rPr>
                <w:rFonts w:hint="eastAsia" w:ascii="等线" w:hAnsi="等线" w:eastAsia="等线" w:cs="等线"/>
                <w:color w:val="000000"/>
                <w:sz w:val="18"/>
                <w:szCs w:val="18"/>
                <w:highlight w:val="none"/>
                <w:lang w:val="en-US" w:eastAsia="zh-CN" w:bidi="ar"/>
              </w:rPr>
            </w:pPr>
            <w:r>
              <w:rPr>
                <w:rFonts w:hint="eastAsia" w:ascii="等线" w:hAnsi="等线" w:eastAsia="等线" w:cs="等线"/>
                <w:color w:val="000000"/>
                <w:sz w:val="18"/>
                <w:szCs w:val="18"/>
                <w:highlight w:val="none"/>
                <w:lang w:val="en-US" w:eastAsia="zh-CN" w:bidi="ar"/>
              </w:rPr>
              <w:t>支持配置系统基本信息，包括系统名称、简称、系统路径、状态、排序等</w:t>
            </w:r>
          </w:p>
        </w:tc>
      </w:tr>
    </w:tbl>
    <w:p>
      <w:pPr>
        <w:jc w:val="both"/>
        <w:rPr>
          <w:rFonts w:hint="eastAsia" w:ascii="宋体" w:hAnsi="宋体" w:eastAsia="宋体" w:cs="宋体"/>
          <w:b w:val="0"/>
          <w:bCs w:val="0"/>
          <w:color w:val="000000"/>
          <w:kern w:val="0"/>
          <w:sz w:val="21"/>
          <w:szCs w:val="21"/>
          <w:highlight w:val="none"/>
          <w:shd w:val="clear" w:color="auto"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503CF"/>
    <w:rsid w:val="7F45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table" w:styleId="4">
    <w:name w:val="Table Grid"/>
    <w:basedOn w:val="3"/>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2022-01-11T07:58:00Z</dcterms:created>
  <dc:creator>家婉</dc:creator>
  <cp:lastModifiedBy>家婉</cp:lastModifiedBy>
  <dcterms:modified xsi:type="dcterms:W3CDTF">2022-01-11T07:58:19Z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74349039A083464199471F4238852DDF</vt:lpwstr>
  </property>
</Properties>
</file>