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9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疾控卫监中心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  <w:lang w:eastAsia="zh-CN"/>
        </w:rPr>
        <w:t>窗帘采购</w:t>
      </w:r>
      <w:r>
        <w:rPr>
          <w:rFonts w:ascii="方正小标宋_GBK" w:hAnsi="方正小标宋_GBK" w:eastAsia="方正小标宋_GBK" w:cs="方正小标宋_GBK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Style w:val="9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7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完全满足本项目资格要求。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spacing w:line="500" w:lineRule="exact"/>
        <w:ind w:firstLine="4480" w:firstLineChars="14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XXX公司（需加盖公章）</w:t>
      </w:r>
    </w:p>
    <w:p>
      <w:pPr>
        <w:widowControl/>
        <w:shd w:val="clear" w:color="auto" w:fill="FFFFFF"/>
        <w:spacing w:line="500" w:lineRule="exact"/>
        <w:ind w:firstLine="5600" w:firstLineChars="175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6976455B"/>
    <w:rsid w:val="6976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2022-06-06T10:04:00Z</dcterms:created>
  <dc:creator>家婉</dc:creator>
  <cp:lastModifiedBy>家婉</cp:lastModifiedBy>
  <dcterms:modified xsi:type="dcterms:W3CDTF">2022-06-06T10:04:32Z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D100F78824B24F61B6F3EC54AEE5EF82</vt:lpwstr>
  </property>
</Properties>
</file>