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i w:val="0"/>
          <w:caps w:val="0"/>
          <w:color w:val="auto"/>
          <w:spacing w:val="0"/>
          <w:sz w:val="44"/>
          <w:szCs w:val="44"/>
          <w:shd w:val="clear" w:fill="FFFFFF"/>
        </w:rPr>
      </w:pPr>
      <w:r>
        <w:rPr>
          <w:rFonts w:hint="eastAsia" w:ascii="方正小标宋_GBK" w:hAnsi="方正小标宋_GBK" w:eastAsia="方正小标宋_GBK" w:cs="方正小标宋_GBK"/>
          <w:b w:val="0"/>
          <w:i w:val="0"/>
          <w:caps w:val="0"/>
          <w:color w:val="auto"/>
          <w:spacing w:val="0"/>
          <w:sz w:val="44"/>
          <w:szCs w:val="44"/>
          <w:shd w:val="clear" w:fill="FFFFFF"/>
        </w:rPr>
        <w:t>关于进一步加大政府采购支持中小企业力度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i w:val="0"/>
          <w:caps w:val="0"/>
          <w:color w:val="auto"/>
          <w:spacing w:val="0"/>
          <w:sz w:val="44"/>
          <w:szCs w:val="44"/>
        </w:rPr>
      </w:pPr>
      <w:r>
        <w:rPr>
          <w:rFonts w:hint="eastAsia" w:ascii="方正小标宋_GBK" w:hAnsi="方正小标宋_GBK" w:eastAsia="方正小标宋_GBK" w:cs="方正小标宋_GBK"/>
          <w:b w:val="0"/>
          <w:i w:val="0"/>
          <w:caps w:val="0"/>
          <w:color w:val="auto"/>
          <w:spacing w:val="0"/>
          <w:sz w:val="44"/>
          <w:szCs w:val="44"/>
          <w:shd w:val="clear" w:fill="FFFFFF"/>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财库〔2022〕19号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i w:val="0"/>
          <w:caps w:val="0"/>
          <w:color w:val="auto"/>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各中央预算单位，各省、自治区、直辖市、计划单列市财政厅（局），新疆生产建设兵团财政局：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　　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　</w:t>
      </w:r>
      <w:r>
        <w:rPr>
          <w:rFonts w:hint="eastAsia" w:ascii="黑体" w:hAnsi="黑体" w:eastAsia="黑体" w:cs="黑体"/>
          <w:b w:val="0"/>
          <w:bCs w:val="0"/>
          <w:i w:val="0"/>
          <w:caps w:val="0"/>
          <w:color w:val="auto"/>
          <w:spacing w:val="0"/>
          <w:sz w:val="24"/>
          <w:szCs w:val="24"/>
          <w:shd w:val="clear" w:fill="FFFFFF"/>
        </w:rPr>
        <w:t>　一、严格落实支持中小企业政府采购政策。</w:t>
      </w:r>
      <w:r>
        <w:rPr>
          <w:rFonts w:hint="eastAsia" w:ascii="宋体" w:hAnsi="宋体" w:eastAsia="宋体" w:cs="宋体"/>
          <w:i w:val="0"/>
          <w:caps w:val="0"/>
          <w:color w:val="auto"/>
          <w:spacing w:val="0"/>
          <w:sz w:val="24"/>
          <w:szCs w:val="24"/>
          <w:shd w:val="clear" w:fill="FFFFFF"/>
        </w:rPr>
        <w:t>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　</w:t>
      </w:r>
      <w:r>
        <w:rPr>
          <w:rFonts w:hint="eastAsia" w:ascii="宋体" w:hAnsi="宋体" w:eastAsia="宋体" w:cs="宋体"/>
          <w:b w:val="0"/>
          <w:bCs/>
          <w:i w:val="0"/>
          <w:caps w:val="0"/>
          <w:color w:val="auto"/>
          <w:spacing w:val="0"/>
          <w:sz w:val="24"/>
          <w:szCs w:val="24"/>
          <w:shd w:val="clear" w:fill="FFFFFF"/>
        </w:rPr>
        <w:t>　二、调整对小微企业的价格评审优惠幅度。</w:t>
      </w:r>
      <w:r>
        <w:rPr>
          <w:rFonts w:hint="eastAsia" w:ascii="宋体" w:hAnsi="宋体" w:eastAsia="宋体" w:cs="宋体"/>
          <w:i w:val="0"/>
          <w:caps w:val="0"/>
          <w:color w:val="auto"/>
          <w:spacing w:val="0"/>
          <w:sz w:val="24"/>
          <w:szCs w:val="24"/>
          <w:shd w:val="clear" w:fill="FFFFFF"/>
        </w:rPr>
        <w:t>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　　</w:t>
      </w:r>
      <w:r>
        <w:rPr>
          <w:rFonts w:hint="eastAsia" w:ascii="宋体" w:hAnsi="宋体" w:eastAsia="宋体" w:cs="宋体"/>
          <w:b w:val="0"/>
          <w:bCs/>
          <w:i w:val="0"/>
          <w:caps w:val="0"/>
          <w:color w:val="auto"/>
          <w:spacing w:val="0"/>
          <w:sz w:val="24"/>
          <w:szCs w:val="24"/>
          <w:shd w:val="clear" w:fill="FFFFFF"/>
        </w:rPr>
        <w:t>三、提高政府采购工程面向中小企业预留份额。</w:t>
      </w:r>
      <w:r>
        <w:rPr>
          <w:rFonts w:hint="eastAsia" w:ascii="宋体" w:hAnsi="宋体" w:eastAsia="宋体" w:cs="宋体"/>
          <w:i w:val="0"/>
          <w:caps w:val="0"/>
          <w:color w:val="auto"/>
          <w:spacing w:val="0"/>
          <w:sz w:val="24"/>
          <w:szCs w:val="24"/>
          <w:shd w:val="clear" w:fill="FFFFFF"/>
        </w:rPr>
        <w:t>400万元以下的工程采购项目适宜由中小企业提供的，采购人应当专门面向中小企业采购。超过400万元的工程采购项目中适宜由中小企业提供的，在坚持公开公正、公平竞争原则和统一质量标准的前</w:t>
      </w:r>
      <w:bookmarkStart w:id="0" w:name="_GoBack"/>
      <w:bookmarkEnd w:id="0"/>
      <w:r>
        <w:rPr>
          <w:rFonts w:hint="eastAsia" w:ascii="宋体" w:hAnsi="宋体" w:eastAsia="宋体" w:cs="宋体"/>
          <w:i w:val="0"/>
          <w:caps w:val="0"/>
          <w:color w:val="auto"/>
          <w:spacing w:val="0"/>
          <w:sz w:val="24"/>
          <w:szCs w:val="24"/>
          <w:shd w:val="clear" w:fill="FFFFFF"/>
        </w:rPr>
        <w:t>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b w:val="0"/>
          <w:bCs/>
          <w:i w:val="0"/>
          <w:caps w:val="0"/>
          <w:color w:val="auto"/>
          <w:spacing w:val="0"/>
          <w:sz w:val="24"/>
          <w:szCs w:val="24"/>
          <w:shd w:val="clear" w:fill="FFFFFF"/>
        </w:rPr>
        <w:t>四、认真做好组织实施。</w:t>
      </w:r>
      <w:r>
        <w:rPr>
          <w:rFonts w:hint="eastAsia" w:ascii="宋体" w:hAnsi="宋体" w:eastAsia="宋体" w:cs="宋体"/>
          <w:i w:val="0"/>
          <w:caps w:val="0"/>
          <w:color w:val="auto"/>
          <w:spacing w:val="0"/>
          <w:sz w:val="24"/>
          <w:szCs w:val="24"/>
          <w:shd w:val="clear" w:fill="FFFFFF"/>
        </w:rPr>
        <w:t>各地区、各部门应当加强组织领导，明确工作责任，细化执行要求，强化监督检查，确保国务院部署落实到位，对通知执行中出现的问题要及时向财政部报告。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hAnsi="宋体" w:eastAsia="宋体" w:cs="宋体"/>
          <w:i w:val="0"/>
          <w:caps w:val="0"/>
          <w:color w:val="auto"/>
          <w:spacing w:val="0"/>
          <w:sz w:val="24"/>
          <w:szCs w:val="24"/>
          <w:shd w:val="clear" w:fill="FFFFFF"/>
        </w:rPr>
      </w:pPr>
      <w:r>
        <w:rPr>
          <w:rFonts w:hint="eastAsia" w:ascii="宋体" w:hAnsi="宋体" w:eastAsia="宋体" w:cs="宋体"/>
          <w:i w:val="0"/>
          <w:caps w:val="0"/>
          <w:color w:val="auto"/>
          <w:spacing w:val="0"/>
          <w:sz w:val="24"/>
          <w:szCs w:val="24"/>
          <w:shd w:val="clear" w:fill="FFFFFF"/>
        </w:rPr>
        <w:t>本通知自2022年7月1日起执行。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i w:val="0"/>
          <w:caps w:val="0"/>
          <w:color w:val="auto"/>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　　财  政  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　　</w:t>
      </w:r>
      <w:r>
        <w:rPr>
          <w:rFonts w:hint="eastAsia" w:ascii="宋体" w:hAnsi="宋体" w:eastAsia="宋体" w:cs="宋体"/>
          <w:i w:val="0"/>
          <w:caps w:val="0"/>
          <w:color w:val="auto"/>
          <w:spacing w:val="0"/>
          <w:sz w:val="24"/>
          <w:szCs w:val="24"/>
          <w:shd w:val="clear" w:fill="FFFFFF"/>
          <w:lang w:val="en-US" w:eastAsia="zh-CN"/>
        </w:rPr>
        <w:t xml:space="preserve">   </w:t>
      </w:r>
      <w:r>
        <w:rPr>
          <w:rFonts w:hint="eastAsia" w:ascii="宋体" w:hAnsi="宋体" w:eastAsia="宋体" w:cs="宋体"/>
          <w:i w:val="0"/>
          <w:caps w:val="0"/>
          <w:color w:val="auto"/>
          <w:spacing w:val="0"/>
          <w:sz w:val="24"/>
          <w:szCs w:val="24"/>
          <w:shd w:val="clear" w:fill="FFFFFF"/>
        </w:rPr>
        <w:t>2022年5月30日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CC0467"/>
    <w:rsid w:val="44491599"/>
    <w:rsid w:val="6367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2022-06-09T01:36:00Z</dcterms:created>
  <dc:creator>99052</dc:creator>
  <cp:lastModifiedBy>云端~</cp:lastModifiedBy>
  <dcterms:modified xsi:type="dcterms:W3CDTF">2022-06-09T01:51:04Z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395832647_btnclosed</vt:lpwstr>
  </property>
</Properties>
</file>