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pPr w:leftFromText="180" w:rightFromText="180" w:vertAnchor="text" w:horzAnchor="page" w:tblpX="1510" w:tblpY="14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595"/>
        <w:gridCol w:w="2730"/>
        <w:gridCol w:w="1851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91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服务类别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91" w:type="pct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pct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编辑发布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（每周发布信息2-6条）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选题收集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编辑汇总当天可供发布的选题稿件，交由主办方负责选题审核。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发布日平均报送10条选题稿件。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1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推文排版、编辑。编辑按照主办方选定的稿件进行编辑，进一步优化推文排版。</w:t>
            </w:r>
          </w:p>
        </w:tc>
        <w:tc>
          <w:tcPr>
            <w:tcW w:w="1084" w:type="pct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平均每</w:t>
            </w:r>
            <w:r>
              <w:rPr>
                <w:rFonts w:hint="eastAsia" w:ascii="仿宋" w:hAnsi="仿宋" w:eastAsia="仿宋" w:cs="仿宋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</w:rPr>
              <w:t>条，一年不少于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"/>
              </w:rPr>
              <w:t>条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1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稿件审核。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副主任级别或以上、项目主管、编辑按照“三审三校”要求对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推文的内容审核把关后报送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4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1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信息发布。编辑将微信内容以预览模式发送给主办方指定人员审核，核认无误后对外发布。</w:t>
            </w:r>
          </w:p>
        </w:tc>
        <w:tc>
          <w:tcPr>
            <w:tcW w:w="1084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1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设计优化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UI优化。提供整体UI优化设计方案，对版头、版尾、分割线等公众号视觉进行优化。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1" w:type="pct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运营报告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根据运营情况，定期或按需输出相关数据报告及报表。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全年提供不超过3次。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1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专题策划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元旦、春节、清明、五一、七一、十一等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重大节点节日专题策划制作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一年制作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6-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8个（包括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视频、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图文、海报、图解、SVG、H5制作）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91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6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人员驻点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专员驻点处理运营内容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915" w:type="pct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4" w:type="pc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XXX公司（需加盖公章）</w:t>
      </w:r>
    </w:p>
    <w:p>
      <w:pPr>
        <w:widowControl/>
        <w:spacing w:line="56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2024年X月X日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F8F7044"/>
    <w:rsid w:val="3F8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2024-08-05T06:49:00Z</dcterms:created>
  <dc:creator>METHANE</dc:creator>
  <cp:lastModifiedBy>METHANE</cp:lastModifiedBy>
  <dcterms:modified xsi:type="dcterms:W3CDTF">2024-08-05T06:49:23Z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E71B05A0072F4CDC8F009110D9F3A7C2_11</vt:lpwstr>
  </property>
</Properties>
</file>