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7BC2F2">
      <w:pPr>
        <w:keepNext w:val="0"/>
        <w:keepLines w:val="0"/>
        <w:pageBreakBefore w:val="0"/>
        <w:widowControl/>
        <w:shd w:val="clear" w:color="auto" w:fill="FFFFFF"/>
        <w:kinsoku/>
        <w:wordWrap/>
        <w:overflowPunct/>
        <w:topLinePunct w:val="0"/>
        <w:autoSpaceDE/>
        <w:autoSpaceDN/>
        <w:bidi w:val="0"/>
        <w:adjustRightInd/>
        <w:snapToGrid/>
        <w:spacing w:line="560" w:lineRule="exact"/>
        <w:textAlignment w:val="auto"/>
        <w:rPr>
          <w:rStyle w:val="5"/>
          <w:rFonts w:hint="eastAsia" w:ascii="仿宋_GB2312" w:hAnsi="仿宋_GB2312" w:eastAsia="仿宋_GB2312" w:cs="仿宋_GB2312"/>
          <w:color w:val="000000"/>
          <w:kern w:val="0"/>
          <w:sz w:val="32"/>
          <w:szCs w:val="32"/>
          <w:highlight w:val="none"/>
          <w:shd w:val="clear" w:color="auto" w:fill="FFFFFF"/>
          <w:lang w:bidi="ar"/>
        </w:rPr>
      </w:pPr>
      <w:r>
        <w:rPr>
          <w:rStyle w:val="5"/>
          <w:rFonts w:hint="eastAsia" w:ascii="仿宋_GB2312" w:hAnsi="仿宋_GB2312" w:eastAsia="仿宋_GB2312" w:cs="仿宋_GB2312"/>
          <w:color w:val="000000"/>
          <w:kern w:val="0"/>
          <w:sz w:val="32"/>
          <w:szCs w:val="32"/>
          <w:highlight w:val="none"/>
          <w:shd w:val="clear" w:color="auto" w:fill="FFFFFF"/>
          <w:lang w:bidi="ar"/>
        </w:rPr>
        <w:t>附件：（报价单可灵活设计，模板仅供参考）</w:t>
      </w:r>
    </w:p>
    <w:p w14:paraId="6DE3F373">
      <w:pPr>
        <w:keepNext w:val="0"/>
        <w:keepLines w:val="0"/>
        <w:pageBreakBefore w:val="0"/>
        <w:widowControl/>
        <w:shd w:val="clear" w:color="auto" w:fill="FFFFFF"/>
        <w:kinsoku/>
        <w:wordWrap/>
        <w:overflowPunct/>
        <w:topLinePunct w:val="0"/>
        <w:autoSpaceDE/>
        <w:autoSpaceDN/>
        <w:bidi w:val="0"/>
        <w:adjustRightInd/>
        <w:snapToGrid/>
        <w:spacing w:line="560" w:lineRule="exact"/>
        <w:textAlignment w:val="auto"/>
        <w:rPr>
          <w:rStyle w:val="5"/>
          <w:rFonts w:hint="eastAsia" w:ascii="仿宋_GB2312" w:hAnsi="仿宋_GB2312" w:eastAsia="仿宋_GB2312" w:cs="仿宋_GB2312"/>
          <w:color w:val="000000"/>
          <w:kern w:val="0"/>
          <w:sz w:val="32"/>
          <w:szCs w:val="32"/>
          <w:highlight w:val="none"/>
          <w:shd w:val="clear" w:color="auto" w:fill="FFFFFF"/>
          <w:lang w:bidi="ar"/>
        </w:rPr>
      </w:pPr>
    </w:p>
    <w:p w14:paraId="7A64DA06">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Style w:val="5"/>
          <w:rFonts w:hint="eastAsia" w:ascii="方正小标宋_GBK" w:hAnsi="方正小标宋_GBK" w:eastAsia="方正小标宋_GBK" w:cs="方正小标宋_GBK"/>
          <w:b w:val="0"/>
          <w:bCs/>
          <w:color w:val="000000"/>
          <w:kern w:val="0"/>
          <w:sz w:val="36"/>
          <w:szCs w:val="36"/>
          <w:highlight w:val="none"/>
          <w:shd w:val="clear" w:color="auto" w:fill="FFFFFF"/>
          <w:lang w:bidi="ar"/>
        </w:rPr>
      </w:pPr>
      <w:bookmarkStart w:id="0" w:name="_GoBack"/>
      <w:r>
        <w:rPr>
          <w:rStyle w:val="5"/>
          <w:rFonts w:hint="eastAsia" w:ascii="方正小标宋_GBK" w:hAnsi="方正小标宋_GBK" w:eastAsia="方正小标宋_GBK" w:cs="方正小标宋_GBK"/>
          <w:b w:val="0"/>
          <w:bCs/>
          <w:color w:val="000000"/>
          <w:kern w:val="0"/>
          <w:sz w:val="36"/>
          <w:szCs w:val="36"/>
          <w:highlight w:val="none"/>
          <w:shd w:val="clear" w:color="auto" w:fill="FFFFFF"/>
          <w:lang w:bidi="ar"/>
        </w:rPr>
        <w:t>深汕特别合作区深汕特别合作区鹅埠垃圾填埋场综合整治工程水土保持验收评价项目报价单</w:t>
      </w:r>
    </w:p>
    <w:bookmarkEnd w:id="0"/>
    <w:p w14:paraId="7ED41D54">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Style w:val="5"/>
          <w:rFonts w:hint="eastAsia" w:ascii="方正小标宋_GBK" w:hAnsi="方正小标宋_GBK" w:eastAsia="方正小标宋_GBK" w:cs="方正小标宋_GBK"/>
          <w:b w:val="0"/>
          <w:bCs/>
          <w:color w:val="000000"/>
          <w:kern w:val="0"/>
          <w:sz w:val="36"/>
          <w:szCs w:val="36"/>
          <w:highlight w:val="none"/>
          <w:shd w:val="clear" w:color="auto" w:fill="FFFFFF"/>
          <w:lang w:bidi="ar"/>
        </w:rPr>
      </w:pPr>
    </w:p>
    <w:p w14:paraId="4D0AEB80">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color w:val="000000"/>
          <w:kern w:val="0"/>
          <w:sz w:val="32"/>
          <w:szCs w:val="32"/>
          <w:highlight w:val="none"/>
          <w:shd w:val="clear" w:color="auto" w:fill="FFFFFF"/>
          <w:lang w:bidi="ar"/>
        </w:rPr>
      </w:pPr>
      <w:r>
        <w:rPr>
          <w:rFonts w:hint="eastAsia" w:ascii="仿宋_GB2312" w:hAnsi="仿宋_GB2312" w:eastAsia="仿宋_GB2312" w:cs="仿宋_GB2312"/>
          <w:b/>
          <w:bCs/>
          <w:color w:val="000000"/>
          <w:kern w:val="0"/>
          <w:sz w:val="32"/>
          <w:szCs w:val="32"/>
          <w:highlight w:val="none"/>
          <w:shd w:val="clear" w:color="auto" w:fill="FFFFFF"/>
          <w:lang w:bidi="ar"/>
        </w:rPr>
        <w:t>一、报价内容</w:t>
      </w:r>
    </w:p>
    <w:p w14:paraId="7EBB4D41">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highlight w:val="none"/>
          <w:shd w:val="clear" w:color="auto" w:fill="FFFFFF"/>
          <w:lang w:bidi="ar"/>
        </w:rPr>
      </w:pPr>
      <w:r>
        <w:rPr>
          <w:rFonts w:hint="eastAsia" w:ascii="仿宋_GB2312" w:hAnsi="仿宋_GB2312" w:eastAsia="仿宋_GB2312" w:cs="仿宋_GB2312"/>
          <w:color w:val="000000"/>
          <w:kern w:val="0"/>
          <w:sz w:val="32"/>
          <w:szCs w:val="32"/>
          <w:highlight w:val="none"/>
          <w:shd w:val="clear" w:color="auto" w:fill="FFFFFF"/>
          <w:lang w:bidi="ar"/>
        </w:rPr>
        <w:t>项目名称：深汕特别合作区鹅埠垃圾填埋场综合整治工程</w:t>
      </w:r>
      <w:r>
        <w:rPr>
          <w:rFonts w:hint="eastAsia" w:ascii="仿宋_GB2312" w:hAnsi="仿宋_GB2312" w:eastAsia="仿宋_GB2312" w:cs="仿宋_GB2312"/>
          <w:color w:val="000000"/>
          <w:sz w:val="32"/>
          <w:szCs w:val="32"/>
          <w:highlight w:val="none"/>
          <w:shd w:val="clear" w:color="auto" w:fill="FFFFFF"/>
          <w:lang w:bidi="ar"/>
        </w:rPr>
        <w:t>水土保持验收评价项目</w:t>
      </w:r>
    </w:p>
    <w:p w14:paraId="2E1CD286">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highlight w:val="none"/>
          <w:shd w:val="clear" w:color="auto" w:fill="FFFFFF"/>
          <w:lang w:bidi="ar"/>
        </w:rPr>
      </w:pPr>
      <w:r>
        <w:rPr>
          <w:rFonts w:hint="eastAsia" w:ascii="仿宋_GB2312" w:hAnsi="仿宋_GB2312" w:eastAsia="仿宋_GB2312" w:cs="仿宋_GB2312"/>
          <w:color w:val="000000"/>
          <w:kern w:val="0"/>
          <w:sz w:val="32"/>
          <w:szCs w:val="32"/>
          <w:highlight w:val="none"/>
          <w:shd w:val="clear" w:color="auto" w:fill="FFFFFF"/>
          <w:lang w:bidi="ar"/>
        </w:rPr>
        <w:t>采购单位：</w:t>
      </w:r>
    </w:p>
    <w:p w14:paraId="7DB1E1A2">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highlight w:val="none"/>
          <w:shd w:val="clear" w:color="auto" w:fill="FFFFFF"/>
          <w:lang w:bidi="ar"/>
        </w:rPr>
      </w:pPr>
      <w:r>
        <w:rPr>
          <w:rFonts w:hint="eastAsia" w:ascii="仿宋_GB2312" w:hAnsi="仿宋_GB2312" w:eastAsia="仿宋_GB2312" w:cs="仿宋_GB2312"/>
          <w:color w:val="000000"/>
          <w:kern w:val="0"/>
          <w:sz w:val="32"/>
          <w:szCs w:val="32"/>
          <w:highlight w:val="none"/>
          <w:shd w:val="clear" w:color="auto" w:fill="FFFFFF"/>
          <w:lang w:bidi="ar"/>
        </w:rPr>
        <w:t>报价单位：</w:t>
      </w:r>
    </w:p>
    <w:p w14:paraId="713761E4">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highlight w:val="none"/>
          <w:shd w:val="clear" w:color="auto" w:fill="FFFFFF"/>
          <w:lang w:bidi="ar"/>
        </w:rPr>
      </w:pPr>
      <w:r>
        <w:rPr>
          <w:rFonts w:hint="eastAsia" w:ascii="仿宋_GB2312" w:hAnsi="仿宋_GB2312" w:eastAsia="仿宋_GB2312" w:cs="仿宋_GB2312"/>
          <w:color w:val="000000"/>
          <w:kern w:val="0"/>
          <w:sz w:val="32"/>
          <w:szCs w:val="32"/>
          <w:highlight w:val="none"/>
          <w:shd w:val="clear" w:color="auto" w:fill="FFFFFF"/>
          <w:lang w:bidi="ar"/>
        </w:rPr>
        <w:t>报价（总价）：</w:t>
      </w:r>
    </w:p>
    <w:p w14:paraId="057B476C">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highlight w:val="none"/>
          <w:shd w:val="clear" w:color="auto" w:fill="FFFFFF"/>
          <w:lang w:bidi="ar"/>
        </w:rPr>
      </w:pPr>
      <w:r>
        <w:rPr>
          <w:rFonts w:hint="eastAsia" w:ascii="仿宋_GB2312" w:hAnsi="仿宋_GB2312" w:eastAsia="仿宋_GB2312" w:cs="仿宋_GB2312"/>
          <w:color w:val="000000"/>
          <w:kern w:val="0"/>
          <w:sz w:val="32"/>
          <w:szCs w:val="32"/>
          <w:highlight w:val="none"/>
          <w:shd w:val="clear" w:color="auto" w:fill="FFFFFF"/>
          <w:lang w:bidi="ar"/>
        </w:rPr>
        <w:t>联系人：</w:t>
      </w:r>
    </w:p>
    <w:p w14:paraId="5EB9A881">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highlight w:val="none"/>
          <w:shd w:val="clear" w:color="auto" w:fill="FFFFFF"/>
          <w:lang w:bidi="ar"/>
        </w:rPr>
      </w:pPr>
      <w:r>
        <w:rPr>
          <w:rFonts w:hint="eastAsia" w:ascii="仿宋_GB2312" w:hAnsi="仿宋_GB2312" w:eastAsia="仿宋_GB2312" w:cs="仿宋_GB2312"/>
          <w:color w:val="000000"/>
          <w:kern w:val="0"/>
          <w:sz w:val="32"/>
          <w:szCs w:val="32"/>
          <w:highlight w:val="none"/>
          <w:shd w:val="clear" w:color="auto" w:fill="FFFFFF"/>
          <w:lang w:bidi="ar"/>
        </w:rPr>
        <w:t>电话：</w:t>
      </w:r>
    </w:p>
    <w:p w14:paraId="4237CE7E">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highlight w:val="none"/>
          <w:shd w:val="clear" w:color="auto" w:fill="FFFFFF"/>
          <w:lang w:bidi="ar"/>
        </w:rPr>
      </w:pPr>
      <w:r>
        <w:rPr>
          <w:rFonts w:hint="eastAsia" w:ascii="仿宋_GB2312" w:hAnsi="仿宋_GB2312" w:eastAsia="仿宋_GB2312" w:cs="仿宋_GB2312"/>
          <w:color w:val="000000"/>
          <w:kern w:val="0"/>
          <w:sz w:val="32"/>
          <w:szCs w:val="32"/>
          <w:highlight w:val="none"/>
          <w:shd w:val="clear" w:color="auto" w:fill="FFFFFF"/>
          <w:lang w:bidi="ar"/>
        </w:rPr>
        <w:t>地址：</w:t>
      </w:r>
    </w:p>
    <w:p w14:paraId="2B4FF4CB">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color w:val="000000"/>
          <w:kern w:val="0"/>
          <w:sz w:val="32"/>
          <w:szCs w:val="32"/>
          <w:highlight w:val="none"/>
          <w:shd w:val="clear" w:color="auto" w:fill="FFFFFF"/>
          <w:lang w:bidi="ar"/>
        </w:rPr>
      </w:pPr>
      <w:r>
        <w:rPr>
          <w:rFonts w:hint="eastAsia" w:ascii="仿宋_GB2312" w:hAnsi="仿宋_GB2312" w:eastAsia="仿宋_GB2312" w:cs="仿宋_GB2312"/>
          <w:b/>
          <w:bCs/>
          <w:color w:val="000000"/>
          <w:kern w:val="0"/>
          <w:sz w:val="32"/>
          <w:szCs w:val="32"/>
          <w:highlight w:val="none"/>
          <w:shd w:val="clear" w:color="auto" w:fill="FFFFFF"/>
          <w:lang w:bidi="ar"/>
        </w:rPr>
        <w:t>二、报价明细（此报价表内只需填写一年的项目服务费）</w:t>
      </w:r>
    </w:p>
    <w:tbl>
      <w:tblPr>
        <w:tblStyle w:val="3"/>
        <w:tblW w:w="9438" w:type="dxa"/>
        <w:tblInd w:w="-354"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441"/>
        <w:gridCol w:w="1547"/>
        <w:gridCol w:w="3704"/>
        <w:gridCol w:w="2746"/>
      </w:tblGrid>
      <w:tr w14:paraId="103DE72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06" w:hRule="atLeast"/>
        </w:trPr>
        <w:tc>
          <w:tcPr>
            <w:tcW w:w="14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EA2841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kern w:val="0"/>
                <w:sz w:val="32"/>
                <w:szCs w:val="32"/>
                <w:highlight w:val="none"/>
                <w:lang w:bidi="ar"/>
              </w:rPr>
              <w:t>序号</w:t>
            </w:r>
          </w:p>
        </w:tc>
        <w:tc>
          <w:tcPr>
            <w:tcW w:w="154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DC2B69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kern w:val="0"/>
                <w:sz w:val="32"/>
                <w:szCs w:val="32"/>
                <w:highlight w:val="none"/>
                <w:lang w:bidi="ar"/>
              </w:rPr>
              <w:t>服务项目</w:t>
            </w:r>
          </w:p>
        </w:tc>
        <w:tc>
          <w:tcPr>
            <w:tcW w:w="370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7DFAE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kern w:val="0"/>
                <w:sz w:val="32"/>
                <w:szCs w:val="32"/>
                <w:highlight w:val="none"/>
                <w:lang w:bidi="ar"/>
              </w:rPr>
              <w:t>服务内容</w:t>
            </w:r>
          </w:p>
        </w:tc>
        <w:tc>
          <w:tcPr>
            <w:tcW w:w="274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7DF271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kern w:val="0"/>
                <w:sz w:val="32"/>
                <w:szCs w:val="32"/>
                <w:highlight w:val="none"/>
                <w:lang w:bidi="ar"/>
              </w:rPr>
              <w:t>费用（元）</w:t>
            </w:r>
          </w:p>
        </w:tc>
      </w:tr>
      <w:tr w14:paraId="0CF1703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73" w:hRule="atLeast"/>
        </w:trPr>
        <w:tc>
          <w:tcPr>
            <w:tcW w:w="14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C8FEC0E">
            <w:pPr>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eastAsia"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1</w:t>
            </w:r>
          </w:p>
        </w:tc>
        <w:tc>
          <w:tcPr>
            <w:tcW w:w="154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169EC57">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Cs w:val="21"/>
                <w:highlight w:val="none"/>
              </w:rPr>
            </w:pPr>
          </w:p>
        </w:tc>
        <w:tc>
          <w:tcPr>
            <w:tcW w:w="370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7F7CAA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Cs w:val="21"/>
                <w:highlight w:val="none"/>
              </w:rPr>
            </w:pPr>
          </w:p>
        </w:tc>
        <w:tc>
          <w:tcPr>
            <w:tcW w:w="274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DD4410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Cs w:val="21"/>
                <w:highlight w:val="none"/>
              </w:rPr>
            </w:pPr>
            <w:r>
              <w:rPr>
                <w:rFonts w:ascii="微软雅黑" w:hAnsi="微软雅黑" w:eastAsia="微软雅黑" w:cs="微软雅黑"/>
                <w:i w:val="0"/>
                <w:iCs w:val="0"/>
                <w:caps w:val="0"/>
                <w:color w:val="000000"/>
                <w:spacing w:val="0"/>
                <w:sz w:val="27"/>
                <w:szCs w:val="27"/>
                <w:highlight w:val="none"/>
              </w:rPr>
              <w:t>X</w:t>
            </w:r>
          </w:p>
        </w:tc>
      </w:tr>
      <w:tr w14:paraId="609F44B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00" w:hRule="atLeast"/>
        </w:trPr>
        <w:tc>
          <w:tcPr>
            <w:tcW w:w="14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8EFCFE4">
            <w:pPr>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eastAsia"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2</w:t>
            </w:r>
          </w:p>
        </w:tc>
        <w:tc>
          <w:tcPr>
            <w:tcW w:w="154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6BBE5A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Cs w:val="21"/>
                <w:highlight w:val="none"/>
              </w:rPr>
            </w:pPr>
          </w:p>
        </w:tc>
        <w:tc>
          <w:tcPr>
            <w:tcW w:w="370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6ED21AC">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Cs w:val="21"/>
                <w:highlight w:val="none"/>
              </w:rPr>
            </w:pPr>
          </w:p>
        </w:tc>
        <w:tc>
          <w:tcPr>
            <w:tcW w:w="274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76BA2F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Cs w:val="21"/>
                <w:highlight w:val="none"/>
              </w:rPr>
            </w:pPr>
            <w:r>
              <w:rPr>
                <w:rFonts w:ascii="微软雅黑" w:hAnsi="微软雅黑" w:eastAsia="微软雅黑" w:cs="微软雅黑"/>
                <w:i w:val="0"/>
                <w:iCs w:val="0"/>
                <w:caps w:val="0"/>
                <w:color w:val="000000"/>
                <w:spacing w:val="0"/>
                <w:sz w:val="27"/>
                <w:szCs w:val="27"/>
                <w:highlight w:val="none"/>
              </w:rPr>
              <w:t>X</w:t>
            </w:r>
          </w:p>
        </w:tc>
      </w:tr>
      <w:tr w14:paraId="512B108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06" w:hRule="atLeast"/>
        </w:trPr>
        <w:tc>
          <w:tcPr>
            <w:tcW w:w="144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35AC495">
            <w:pPr>
              <w:keepNext w:val="0"/>
              <w:keepLines w:val="0"/>
              <w:pageBreakBefore w:val="0"/>
              <w:widowControl/>
              <w:kinsoku/>
              <w:wordWrap/>
              <w:overflowPunct/>
              <w:topLinePunct w:val="0"/>
              <w:autoSpaceDE/>
              <w:autoSpaceDN/>
              <w:bidi w:val="0"/>
              <w:adjustRightInd/>
              <w:snapToGrid/>
              <w:spacing w:line="560" w:lineRule="exact"/>
              <w:ind w:firstLine="420" w:firstLineChars="200"/>
              <w:textAlignment w:val="auto"/>
              <w:rPr>
                <w:rFonts w:hint="eastAsia"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3</w:t>
            </w:r>
          </w:p>
        </w:tc>
        <w:tc>
          <w:tcPr>
            <w:tcW w:w="154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B314FE0">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000000"/>
                <w:szCs w:val="21"/>
                <w:highlight w:val="none"/>
                <w:lang w:val="en-US" w:eastAsia="zh-CN"/>
              </w:rPr>
            </w:pPr>
            <w:r>
              <w:rPr>
                <w:rFonts w:ascii="微软雅黑" w:hAnsi="微软雅黑" w:eastAsia="微软雅黑" w:cs="微软雅黑"/>
                <w:i w:val="0"/>
                <w:iCs w:val="0"/>
                <w:caps w:val="0"/>
                <w:color w:val="000000"/>
                <w:spacing w:val="0"/>
                <w:sz w:val="27"/>
                <w:szCs w:val="27"/>
                <w:highlight w:val="none"/>
              </w:rPr>
              <w:t>……</w:t>
            </w:r>
          </w:p>
        </w:tc>
        <w:tc>
          <w:tcPr>
            <w:tcW w:w="370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C7F6FBE">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Cs w:val="21"/>
                <w:highlight w:val="none"/>
              </w:rPr>
            </w:pPr>
            <w:r>
              <w:rPr>
                <w:rFonts w:ascii="微软雅黑" w:hAnsi="微软雅黑" w:eastAsia="微软雅黑" w:cs="微软雅黑"/>
                <w:i w:val="0"/>
                <w:iCs w:val="0"/>
                <w:caps w:val="0"/>
                <w:color w:val="000000"/>
                <w:spacing w:val="0"/>
                <w:sz w:val="27"/>
                <w:szCs w:val="27"/>
                <w:highlight w:val="none"/>
              </w:rPr>
              <w:t>……</w:t>
            </w:r>
          </w:p>
        </w:tc>
        <w:tc>
          <w:tcPr>
            <w:tcW w:w="274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761329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Cs w:val="21"/>
                <w:highlight w:val="none"/>
              </w:rPr>
            </w:pPr>
            <w:r>
              <w:rPr>
                <w:rFonts w:ascii="微软雅黑" w:hAnsi="微软雅黑" w:eastAsia="微软雅黑" w:cs="微软雅黑"/>
                <w:i w:val="0"/>
                <w:iCs w:val="0"/>
                <w:caps w:val="0"/>
                <w:color w:val="000000"/>
                <w:spacing w:val="0"/>
                <w:sz w:val="27"/>
                <w:szCs w:val="27"/>
                <w:highlight w:val="none"/>
              </w:rPr>
              <w:t>X</w:t>
            </w:r>
          </w:p>
        </w:tc>
      </w:tr>
      <w:tr w14:paraId="0501D80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24" w:hRule="atLeast"/>
        </w:trPr>
        <w:tc>
          <w:tcPr>
            <w:tcW w:w="6692"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4B11C52">
            <w:pPr>
              <w:keepNext w:val="0"/>
              <w:keepLines w:val="0"/>
              <w:pageBreakBefore w:val="0"/>
              <w:widowControl/>
              <w:kinsoku/>
              <w:wordWrap/>
              <w:overflowPunct/>
              <w:topLinePunct w:val="0"/>
              <w:autoSpaceDE/>
              <w:autoSpaceDN/>
              <w:bidi w:val="0"/>
              <w:adjustRightInd/>
              <w:snapToGrid/>
              <w:spacing w:line="560" w:lineRule="exact"/>
              <w:ind w:firstLine="321" w:firstLineChars="100"/>
              <w:jc w:val="center"/>
              <w:textAlignment w:val="auto"/>
              <w:rPr>
                <w:rFonts w:hint="eastAsia" w:ascii="仿宋_GB2312" w:hAnsi="仿宋_GB2312" w:eastAsia="仿宋_GB2312" w:cs="仿宋_GB2312"/>
                <w:color w:val="000000"/>
                <w:szCs w:val="21"/>
                <w:highlight w:val="none"/>
              </w:rPr>
            </w:pPr>
            <w:r>
              <w:rPr>
                <w:rFonts w:hint="eastAsia" w:ascii="仿宋_GB2312" w:hAnsi="仿宋_GB2312" w:eastAsia="仿宋_GB2312" w:cs="仿宋_GB2312"/>
                <w:b/>
                <w:bCs/>
                <w:color w:val="000000"/>
                <w:kern w:val="0"/>
                <w:sz w:val="32"/>
                <w:szCs w:val="32"/>
                <w:highlight w:val="none"/>
                <w:lang w:bidi="ar"/>
              </w:rPr>
              <w:t>合计</w:t>
            </w:r>
          </w:p>
        </w:tc>
        <w:tc>
          <w:tcPr>
            <w:tcW w:w="274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1233DB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含税X（大写：X X X）</w:t>
            </w:r>
          </w:p>
        </w:tc>
      </w:tr>
    </w:tbl>
    <w:p w14:paraId="24D9A54E">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b/>
          <w:bCs/>
          <w:color w:val="000000"/>
          <w:sz w:val="32"/>
          <w:szCs w:val="32"/>
          <w:highlight w:val="none"/>
          <w:shd w:val="clear" w:color="auto" w:fill="FFFFFF"/>
          <w:lang w:bidi="ar"/>
        </w:rPr>
      </w:pPr>
      <w:r>
        <w:rPr>
          <w:rFonts w:hint="eastAsia" w:ascii="仿宋_GB2312" w:hAnsi="仿宋_GB2312" w:eastAsia="仿宋_GB2312" w:cs="仿宋_GB2312"/>
          <w:b/>
          <w:bCs/>
          <w:color w:val="000000"/>
          <w:sz w:val="32"/>
          <w:szCs w:val="32"/>
          <w:highlight w:val="none"/>
          <w:shd w:val="clear" w:color="auto" w:fill="FFFFFF"/>
          <w:lang w:bidi="ar"/>
        </w:rPr>
        <w:t>三、具体需求响应情况</w:t>
      </w:r>
    </w:p>
    <w:p w14:paraId="035358D4">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2"/>
        <w:textAlignment w:val="auto"/>
        <w:rPr>
          <w:rFonts w:hint="eastAsia" w:ascii="仿宋_GB2312" w:hAnsi="仿宋_GB2312" w:eastAsia="仿宋_GB2312" w:cs="仿宋_GB2312"/>
          <w:color w:val="000000"/>
          <w:sz w:val="32"/>
          <w:szCs w:val="32"/>
          <w:highlight w:val="none"/>
          <w:shd w:val="clear" w:color="auto" w:fill="FFFFFF"/>
          <w:lang w:bidi="ar"/>
        </w:rPr>
      </w:pPr>
      <w:r>
        <w:rPr>
          <w:rFonts w:hint="eastAsia" w:ascii="仿宋_GB2312" w:hAnsi="仿宋_GB2312" w:eastAsia="仿宋_GB2312" w:cs="仿宋_GB2312"/>
          <w:color w:val="000000"/>
          <w:sz w:val="32"/>
          <w:szCs w:val="32"/>
          <w:highlight w:val="none"/>
          <w:shd w:val="clear" w:color="auto" w:fill="FFFFFF"/>
          <w:lang w:bidi="ar"/>
        </w:rPr>
        <w:t>完全满足本项目需求。</w:t>
      </w:r>
    </w:p>
    <w:p w14:paraId="2D104B17">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b/>
          <w:bCs/>
          <w:color w:val="000000"/>
          <w:sz w:val="32"/>
          <w:szCs w:val="32"/>
          <w:highlight w:val="none"/>
          <w:shd w:val="clear" w:color="auto" w:fill="FFFFFF"/>
          <w:lang w:bidi="ar"/>
        </w:rPr>
      </w:pPr>
    </w:p>
    <w:p w14:paraId="63678F66">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b/>
          <w:bCs/>
          <w:color w:val="000000"/>
          <w:sz w:val="32"/>
          <w:szCs w:val="32"/>
          <w:highlight w:val="none"/>
          <w:shd w:val="clear" w:color="auto" w:fill="FFFFFF"/>
          <w:lang w:bidi="ar"/>
        </w:rPr>
      </w:pPr>
      <w:r>
        <w:rPr>
          <w:rFonts w:hint="eastAsia" w:ascii="仿宋_GB2312" w:hAnsi="仿宋_GB2312" w:eastAsia="仿宋_GB2312" w:cs="仿宋_GB2312"/>
          <w:b/>
          <w:bCs/>
          <w:color w:val="000000"/>
          <w:sz w:val="32"/>
          <w:szCs w:val="32"/>
          <w:highlight w:val="none"/>
          <w:shd w:val="clear" w:color="auto" w:fill="FFFFFF"/>
          <w:lang w:bidi="ar"/>
        </w:rPr>
        <w:t>四、供应商资格条件</w:t>
      </w:r>
    </w:p>
    <w:p w14:paraId="3B8144A2">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shd w:val="clear" w:color="auto" w:fill="FFFFFF"/>
          <w:lang w:bidi="ar"/>
        </w:rPr>
        <w:t>完全满足本项目资格要求。</w:t>
      </w:r>
    </w:p>
    <w:p w14:paraId="0587C3E8">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u w:val="single"/>
          <w:shd w:val="clear" w:color="auto" w:fill="FFFFFF"/>
          <w:lang w:val="en-US" w:eastAsia="zh-CN" w:bidi="ar"/>
        </w:rPr>
        <w:t xml:space="preserve">                                 </w:t>
      </w:r>
      <w:r>
        <w:rPr>
          <w:rFonts w:hint="eastAsia" w:ascii="仿宋_GB2312" w:hAnsi="仿宋_GB2312" w:eastAsia="仿宋_GB2312" w:cs="仿宋_GB2312"/>
          <w:color w:val="000000"/>
          <w:kern w:val="0"/>
          <w:sz w:val="32"/>
          <w:szCs w:val="32"/>
          <w:highlight w:val="none"/>
          <w:shd w:val="clear" w:color="auto" w:fill="FFFFFF"/>
          <w:lang w:bidi="ar"/>
        </w:rPr>
        <w:t>公司（需加盖公章）</w:t>
      </w:r>
    </w:p>
    <w:p w14:paraId="1F49E7D2">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highlight w:val="none"/>
          <w:shd w:val="clear" w:color="auto" w:fill="FFFFFF"/>
          <w:lang w:bidi="ar"/>
        </w:rPr>
      </w:pPr>
    </w:p>
    <w:p w14:paraId="155FFB7B">
      <w:r>
        <w:rPr>
          <w:rFonts w:hint="eastAsia" w:ascii="仿宋_GB2312" w:hAnsi="仿宋_GB2312" w:eastAsia="仿宋_GB2312" w:cs="仿宋_GB2312"/>
          <w:color w:val="000000"/>
          <w:kern w:val="0"/>
          <w:sz w:val="32"/>
          <w:szCs w:val="32"/>
          <w:highlight w:val="none"/>
          <w:shd w:val="clear" w:color="auto" w:fill="FFFFFF"/>
          <w:lang w:bidi="ar"/>
        </w:rPr>
        <w:t>202</w:t>
      </w:r>
      <w:r>
        <w:rPr>
          <w:rFonts w:hint="eastAsia" w:ascii="仿宋_GB2312" w:hAnsi="仿宋_GB2312" w:eastAsia="仿宋_GB2312" w:cs="仿宋_GB2312"/>
          <w:color w:val="000000"/>
          <w:kern w:val="0"/>
          <w:sz w:val="32"/>
          <w:szCs w:val="32"/>
          <w:highlight w:val="none"/>
          <w:shd w:val="clear" w:color="auto" w:fill="FFFFFF"/>
          <w:lang w:val="en-US" w:eastAsia="zh-CN" w:bidi="ar"/>
        </w:rPr>
        <w:t>4</w:t>
      </w:r>
      <w:r>
        <w:rPr>
          <w:rFonts w:hint="eastAsia" w:ascii="仿宋_GB2312" w:hAnsi="仿宋_GB2312" w:eastAsia="仿宋_GB2312" w:cs="仿宋_GB2312"/>
          <w:color w:val="000000"/>
          <w:kern w:val="0"/>
          <w:sz w:val="32"/>
          <w:szCs w:val="32"/>
          <w:highlight w:val="none"/>
          <w:shd w:val="clear" w:color="auto" w:fill="FFFFFF"/>
          <w:lang w:bidi="ar"/>
        </w:rPr>
        <w:t>年</w:t>
      </w:r>
      <w:r>
        <w:rPr>
          <w:rFonts w:hint="eastAsia" w:ascii="仿宋_GB2312" w:hAnsi="仿宋_GB2312" w:eastAsia="仿宋_GB2312" w:cs="仿宋_GB2312"/>
          <w:color w:val="000000"/>
          <w:kern w:val="0"/>
          <w:sz w:val="32"/>
          <w:szCs w:val="32"/>
          <w:highlight w:val="none"/>
          <w:shd w:val="clear" w:color="auto" w:fill="FFFFFF"/>
          <w:lang w:val="en-US" w:eastAsia="zh-CN" w:bidi="ar"/>
        </w:rPr>
        <w:t xml:space="preserve">  </w:t>
      </w:r>
      <w:r>
        <w:rPr>
          <w:rFonts w:hint="eastAsia" w:ascii="仿宋_GB2312" w:hAnsi="仿宋_GB2312" w:eastAsia="仿宋_GB2312" w:cs="仿宋_GB2312"/>
          <w:color w:val="000000"/>
          <w:kern w:val="0"/>
          <w:sz w:val="32"/>
          <w:szCs w:val="32"/>
          <w:highlight w:val="none"/>
          <w:shd w:val="clear" w:color="auto" w:fill="FFFFFF"/>
          <w:lang w:bidi="ar"/>
        </w:rPr>
        <w:t>月</w:t>
      </w:r>
      <w:r>
        <w:rPr>
          <w:rFonts w:hint="eastAsia" w:ascii="仿宋_GB2312" w:hAnsi="仿宋_GB2312" w:eastAsia="仿宋_GB2312" w:cs="仿宋_GB2312"/>
          <w:color w:val="000000"/>
          <w:kern w:val="0"/>
          <w:sz w:val="32"/>
          <w:szCs w:val="32"/>
          <w:highlight w:val="none"/>
          <w:shd w:val="clear" w:color="auto" w:fill="FFFFFF"/>
          <w:lang w:val="en-US" w:eastAsia="zh-CN" w:bidi="ar"/>
        </w:rPr>
        <w:t xml:space="preserve">  </w:t>
      </w:r>
      <w:r>
        <w:rPr>
          <w:rFonts w:hint="eastAsia" w:ascii="仿宋_GB2312" w:hAnsi="仿宋_GB2312" w:eastAsia="仿宋_GB2312" w:cs="仿宋_GB2312"/>
          <w:color w:val="000000"/>
          <w:kern w:val="0"/>
          <w:sz w:val="32"/>
          <w:szCs w:val="32"/>
          <w:highlight w:val="none"/>
          <w:shd w:val="clear" w:color="auto" w:fill="FFFFFF"/>
          <w:lang w:bidi="ar"/>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kYmI3MDZlNmZiZGQ3YjA5MjczMDU1OTIzYjJlMjEifQ=="/>
  </w:docVars>
  <w:rsids>
    <w:rsidRoot w:val="7C147EDC"/>
    <w:rsid w:val="7C147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character" w:styleId="5">
    <w:name w:val="Strong"/>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2024-12-12T10:05:00Z</dcterms:created>
  <dc:creator>云端~</dc:creator>
  <cp:lastModifiedBy>云端~</cp:lastModifiedBy>
  <dcterms:modified xsi:type="dcterms:W3CDTF">2024-12-12T10:05:32Z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49DE13A6412C48FBBB4338626F83E5DF_11</vt:lpwstr>
  </property>
</Properties>
</file>