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8400">
      <w:pPr>
        <w:pStyle w:val="4"/>
        <w:widowControl/>
        <w:shd w:val="clear" w:color="auto" w:fill="FFFFFF"/>
        <w:spacing w:before="0" w:beforeAutospacing="0" w:after="0" w:afterAutospacing="0" w:line="560" w:lineRule="exact"/>
        <w:jc w:val="center"/>
        <w:rPr>
          <w:rStyle w:val="8"/>
          <w:rFonts w:ascii="方正小标宋_GBK" w:hAnsi="方正小标宋_GBK" w:eastAsia="方正小标宋_GBK" w:cs="方正小标宋_GBK"/>
          <w:b w:val="0"/>
          <w:bCs/>
          <w:color w:val="000000"/>
          <w:kern w:val="0"/>
          <w:sz w:val="44"/>
          <w:szCs w:val="44"/>
          <w:shd w:val="clear" w:color="auto" w:fill="FFFFFF"/>
          <w:lang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中心南片区重大产业及鹏兴大道项目土地整备全流程咨询及谈判顾问服务</w:t>
      </w:r>
      <w:r>
        <w:rPr>
          <w:rStyle w:val="8"/>
          <w:rFonts w:ascii="方正小标宋_GBK" w:hAnsi="方正小标宋_GBK" w:eastAsia="方正小标宋_GBK" w:cs="方正小标宋_GBK"/>
          <w:b w:val="0"/>
          <w:bCs/>
          <w:color w:val="000000"/>
          <w:kern w:val="0"/>
          <w:sz w:val="44"/>
          <w:szCs w:val="44"/>
          <w:shd w:val="clear" w:color="auto" w:fill="FFFFFF"/>
          <w:lang w:bidi="ar"/>
        </w:rPr>
        <w:t xml:space="preserve"> </w:t>
      </w:r>
    </w:p>
    <w:p w14:paraId="730204D6">
      <w:pPr>
        <w:pStyle w:val="4"/>
        <w:widowControl/>
        <w:shd w:val="clear" w:color="auto" w:fill="FFFFFF"/>
        <w:spacing w:before="0" w:beforeAutospacing="0" w:after="0" w:afterAutospacing="0" w:line="560" w:lineRule="exact"/>
        <w:jc w:val="center"/>
        <w:rPr>
          <w:rFonts w:ascii="仿宋_GB2312" w:hAnsi="仿宋_GB2312" w:eastAsia="仿宋_GB2312" w:cs="仿宋_GB2312"/>
          <w:b w:val="0"/>
          <w:bCs/>
          <w:color w:val="000000"/>
          <w:sz w:val="44"/>
          <w:szCs w:val="44"/>
        </w:rPr>
      </w:pPr>
      <w:r>
        <w:rPr>
          <w:rStyle w:val="8"/>
          <w:rFonts w:ascii="方正小标宋_GBK" w:hAnsi="方正小标宋_GBK" w:eastAsia="方正小标宋_GBK" w:cs="方正小标宋_GBK"/>
          <w:b w:val="0"/>
          <w:bCs/>
          <w:color w:val="000000"/>
          <w:kern w:val="0"/>
          <w:sz w:val="44"/>
          <w:szCs w:val="44"/>
          <w:shd w:val="clear" w:color="auto" w:fill="FFFFFF"/>
          <w:lang w:bidi="ar"/>
        </w:rPr>
        <w:t>报价单</w:t>
      </w:r>
    </w:p>
    <w:bookmarkEnd w:id="0"/>
    <w:p w14:paraId="43DFCEDF">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14:paraId="4B248A44">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3EEA24C0">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项目名称：中心南片区重大产业项目土地整备全流程咨询及谈判顾问服务 </w:t>
      </w:r>
    </w:p>
    <w:p w14:paraId="6BECCB94">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采购单位：深圳市深汕特别合作区赤石办事处</w:t>
      </w:r>
    </w:p>
    <w:p w14:paraId="2F618530">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w:t>
      </w:r>
    </w:p>
    <w:p w14:paraId="7ACFF44B">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5B7221C9">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0D7431FA">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01F49179">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eastAsia="zh-CN" w:bidi="ar"/>
        </w:rPr>
      </w:pPr>
      <w:r>
        <w:rPr>
          <w:rFonts w:hint="eastAsia" w:ascii="仿宋_GB2312" w:hAnsi="仿宋_GB2312" w:eastAsia="仿宋_GB2312" w:cs="仿宋_GB2312"/>
          <w:b/>
          <w:bCs/>
          <w:color w:val="000000"/>
          <w:kern w:val="0"/>
          <w:sz w:val="32"/>
          <w:szCs w:val="32"/>
          <w:shd w:val="clear" w:color="auto" w:fill="FFFFFF"/>
          <w:lang w:bidi="ar"/>
        </w:rPr>
        <w:t>二、报价明细</w:t>
      </w:r>
      <w:r>
        <w:rPr>
          <w:rFonts w:hint="eastAsia" w:ascii="仿宋_GB2312" w:hAnsi="仿宋_GB2312" w:eastAsia="仿宋_GB2312" w:cs="仿宋_GB2312"/>
          <w:b/>
          <w:bCs/>
          <w:color w:val="000000"/>
          <w:kern w:val="0"/>
          <w:sz w:val="32"/>
          <w:szCs w:val="32"/>
          <w:shd w:val="clear" w:color="auto" w:fill="FFFFFF"/>
          <w:lang w:eastAsia="zh-CN" w:bidi="ar"/>
        </w:rPr>
        <w:t>（</w:t>
      </w:r>
      <w:r>
        <w:rPr>
          <w:rFonts w:hint="eastAsia" w:ascii="仿宋_GB2312" w:hAnsi="仿宋_GB2312" w:eastAsia="仿宋_GB2312" w:cs="仿宋_GB2312"/>
          <w:b/>
          <w:bCs/>
          <w:color w:val="000000"/>
          <w:kern w:val="0"/>
          <w:sz w:val="32"/>
          <w:szCs w:val="32"/>
          <w:shd w:val="clear" w:color="auto" w:fill="FFFFFF"/>
          <w:lang w:val="en-US" w:eastAsia="zh-CN" w:bidi="ar"/>
        </w:rPr>
        <w:t>表格内容及格式可视情况调整</w:t>
      </w:r>
      <w:r>
        <w:rPr>
          <w:rFonts w:hint="eastAsia" w:ascii="仿宋_GB2312" w:hAnsi="仿宋_GB2312" w:eastAsia="仿宋_GB2312" w:cs="仿宋_GB2312"/>
          <w:b/>
          <w:bCs/>
          <w:color w:val="000000"/>
          <w:kern w:val="0"/>
          <w:sz w:val="32"/>
          <w:szCs w:val="32"/>
          <w:shd w:val="clear" w:color="auto" w:fill="FFFFFF"/>
          <w:lang w:eastAsia="zh-CN" w:bidi="ar"/>
        </w:rPr>
        <w:t>）</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2118"/>
        <w:gridCol w:w="3027"/>
        <w:gridCol w:w="2090"/>
      </w:tblGrid>
      <w:tr w14:paraId="35B0E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AFB9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2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241B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0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5A57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1E6F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668A1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7E91D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2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A7CF1C7">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中心南片区重大产业项目房屋</w:t>
            </w:r>
          </w:p>
        </w:tc>
        <w:tc>
          <w:tcPr>
            <w:tcW w:w="30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B8F9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D0C9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X</w:t>
            </w:r>
          </w:p>
        </w:tc>
      </w:tr>
      <w:tr w14:paraId="501D15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3979F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2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0E68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鹏兴大道</w:t>
            </w:r>
            <w:r>
              <w:rPr>
                <w:rFonts w:hint="eastAsia" w:ascii="仿宋_GB2312" w:hAnsi="仿宋_GB2312" w:eastAsia="仿宋_GB2312" w:cs="仿宋_GB2312"/>
                <w:color w:val="000000"/>
                <w:sz w:val="24"/>
                <w:szCs w:val="24"/>
                <w:lang w:val="en-US" w:eastAsia="zh-CN"/>
              </w:rPr>
              <w:t>项目房屋</w:t>
            </w:r>
          </w:p>
        </w:tc>
        <w:tc>
          <w:tcPr>
            <w:tcW w:w="30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E4B0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E2CF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X</w:t>
            </w:r>
          </w:p>
        </w:tc>
      </w:tr>
      <w:tr w14:paraId="21B13C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C7190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21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5FB52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中心南片区重大产业项目集体土地</w:t>
            </w:r>
          </w:p>
        </w:tc>
        <w:tc>
          <w:tcPr>
            <w:tcW w:w="302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6C4FAB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1E91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X</w:t>
            </w:r>
          </w:p>
        </w:tc>
      </w:tr>
      <w:tr w14:paraId="2B18DE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6F5E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2FDF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62C067DB">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14:paraId="52A71B70">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14:paraId="14C1A196">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14:paraId="7146ABD0">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 </w:t>
      </w:r>
    </w:p>
    <w:p w14:paraId="343A2D35">
      <w:pPr>
        <w:pStyle w:val="5"/>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shd w:val="clear" w:color="auto" w:fill="FFFFFF"/>
          <w:lang w:bidi="ar"/>
        </w:rPr>
      </w:pPr>
    </w:p>
    <w:p w14:paraId="7A32171A">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14:paraId="06F64E95">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9670A"/>
    <w:rsid w:val="0AB9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Title"/>
    <w:basedOn w:val="1"/>
    <w:next w:val="1"/>
    <w:qFormat/>
    <w:uiPriority w:val="0"/>
    <w:pPr>
      <w:spacing w:before="240" w:after="60"/>
      <w:jc w:val="center"/>
      <w:outlineLvl w:val="0"/>
    </w:pPr>
    <w:rPr>
      <w:rFonts w:ascii="Arial" w:hAnsi="Arial" w:eastAsia="隶书" w:cs="Arial"/>
      <w:b/>
      <w:bCs/>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2025-02-15T08:46:00Z</dcterms:created>
  <dc:creator>云端~</dc:creator>
  <cp:lastModifiedBy>云端~</cp:lastModifiedBy>
  <dcterms:modified xsi:type="dcterms:W3CDTF">2025-02-15T08:47:21Z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E6BAF1927CA84940ACCFF559B0CFEACE_11</vt:lpwstr>
  </property>
  <property fmtid="{D5CDD505-2E9C-101B-9397-08002B2CF9AE}" pid="4" name="KSOTemplateDocerSaveRecord">
    <vt:lpwstr>eyJoZGlkIjoiNzZmMzlhZWEyNWI0YzE5MTk3ODQxZGM3MmY3OTAyYzIiLCJ1c2VySWQiOiIzOTU4MzI2NDcifQ==</vt:lpwstr>
  </property>
</Properties>
</file>